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219B4FB7"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F86258">
        <w:rPr>
          <w:rFonts w:eastAsiaTheme="minorEastAsia" w:cs="Arial"/>
          <w:bCs/>
          <w:noProof w:val="0"/>
          <w:sz w:val="22"/>
          <w:szCs w:val="22"/>
          <w:lang w:eastAsia="zh-CN"/>
        </w:rPr>
        <w:t>6</w:t>
      </w:r>
      <w:r w:rsidR="00014A1D">
        <w:rPr>
          <w:rFonts w:eastAsiaTheme="minorEastAsia" w:cs="Arial"/>
          <w:bCs/>
          <w:noProof w:val="0"/>
          <w:sz w:val="22"/>
          <w:szCs w:val="22"/>
          <w:lang w:eastAsia="zh-CN"/>
        </w:rPr>
        <w:t>-bis-e</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DD6C04" w:rsidRPr="00DD6C04">
        <w:rPr>
          <w:rFonts w:eastAsiaTheme="minorEastAsia" w:cs="Arial"/>
          <w:bCs/>
          <w:noProof w:val="0"/>
          <w:sz w:val="22"/>
          <w:szCs w:val="22"/>
          <w:lang w:val="en-GB" w:eastAsia="zh-CN"/>
        </w:rPr>
        <w:t>2304591</w:t>
      </w:r>
    </w:p>
    <w:p w14:paraId="3C0EFD84" w14:textId="390F1722" w:rsidR="00E72DC1" w:rsidRPr="006B21ED" w:rsidRDefault="00EE1C74" w:rsidP="00E72DC1">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p w14:paraId="26207D62" w14:textId="13808D03"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D97A16" w:rsidRPr="00D97A16">
        <w:rPr>
          <w:rFonts w:eastAsiaTheme="minorEastAsia" w:cs="Arial"/>
          <w:bCs/>
          <w:noProof w:val="0"/>
          <w:sz w:val="22"/>
          <w:szCs w:val="22"/>
          <w:lang w:eastAsia="zh-CN"/>
        </w:rPr>
        <w:t>5.10.2.3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73997BEA" w:rsidR="00A667E7" w:rsidRPr="006F3B14" w:rsidRDefault="00D559A1" w:rsidP="004459CB">
      <w:pPr>
        <w:jc w:val="both"/>
      </w:pPr>
      <w:r w:rsidRPr="006F3B14">
        <w:t>In existing Rel-15/16 NR, two measurement gaps have been identified, which are per-UE and per-FR measurement gap. Later in Rel-17 NR, three measurement gap enhancement have been considered, which are: (</w:t>
      </w:r>
      <w:proofErr w:type="spellStart"/>
      <w:r w:rsidRPr="006F3B14">
        <w:t>i</w:t>
      </w:r>
      <w:proofErr w:type="spellEnd"/>
      <w:r w:rsidRPr="006F3B14">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6F3B14">
        <w:t xml:space="preserve"> ‘Enhancements of pre-configured MGs, multiple concurrent MGs and NCSG’, given in the work item description (WID)</w:t>
      </w:r>
      <w:r w:rsidR="004D1194" w:rsidRPr="006F3B14">
        <w:t xml:space="preserve"> </w:t>
      </w:r>
      <w:r w:rsidR="004D1194" w:rsidRPr="006F3B14">
        <w:fldChar w:fldCharType="begin"/>
      </w:r>
      <w:r w:rsidR="004D1194" w:rsidRPr="006F3B14">
        <w:instrText xml:space="preserve"> REF _Ref95562833 \r \h </w:instrText>
      </w:r>
      <w:r w:rsidR="00E77004" w:rsidRPr="006F3B14">
        <w:instrText xml:space="preserve"> \* MERGEFORMAT </w:instrText>
      </w:r>
      <w:r w:rsidR="004D1194" w:rsidRPr="006F3B14">
        <w:fldChar w:fldCharType="separate"/>
      </w:r>
      <w:r w:rsidR="008152F4">
        <w:t>[1]</w:t>
      </w:r>
      <w:r w:rsidR="004D1194" w:rsidRPr="006F3B14">
        <w:fldChar w:fldCharType="end"/>
      </w:r>
      <w:r w:rsidR="003B60CC" w:rsidRPr="006F3B14">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0" w:name="_Hlk114141673"/>
            <w:r w:rsidRPr="006A6EAD">
              <w:t>Define RRM requirements for UEs configured with a combination of pre-configured MGs, and/or concurrent MGs and/or NCSG [RAN4]</w:t>
            </w:r>
          </w:p>
          <w:bookmarkEnd w:id="0"/>
          <w:p w14:paraId="10D500B2" w14:textId="77777777" w:rsidR="00014A1D" w:rsidRPr="006A6EAD" w:rsidRDefault="00014A1D" w:rsidP="001E0094">
            <w:pPr>
              <w:numPr>
                <w:ilvl w:val="2"/>
                <w:numId w:val="10"/>
              </w:numPr>
              <w:overflowPunct w:val="0"/>
              <w:autoSpaceDE w:val="0"/>
              <w:autoSpaceDN w:val="0"/>
              <w:adjustRightInd w:val="0"/>
              <w:spacing w:after="120"/>
              <w:ind w:left="1440"/>
              <w:textAlignment w:val="baseline"/>
            </w:pPr>
            <w:r w:rsidRPr="006A6EAD">
              <w:t>Prioritize at least joint requirements for UE configured with</w:t>
            </w:r>
          </w:p>
          <w:p w14:paraId="56885B58" w14:textId="77777777" w:rsidR="00014A1D" w:rsidRPr="006A6EAD" w:rsidRDefault="00014A1D" w:rsidP="001E0094">
            <w:pPr>
              <w:numPr>
                <w:ilvl w:val="3"/>
                <w:numId w:val="10"/>
              </w:numPr>
              <w:overflowPunct w:val="0"/>
              <w:autoSpaceDE w:val="0"/>
              <w:autoSpaceDN w:val="0"/>
              <w:adjustRightInd w:val="0"/>
              <w:spacing w:after="120"/>
              <w:ind w:left="2160"/>
              <w:textAlignment w:val="baseline"/>
            </w:pPr>
            <w:bookmarkStart w:id="1" w:name="_Hlk95478656"/>
            <w:r w:rsidRPr="006A6EAD">
              <w:t>Case 1: Pre-configured MG</w:t>
            </w:r>
            <w:r>
              <w:t>(</w:t>
            </w:r>
            <w:r w:rsidRPr="006A6EAD">
              <w:t>s</w:t>
            </w:r>
            <w:r>
              <w:t>)</w:t>
            </w:r>
            <w:r w:rsidRPr="006A6EAD">
              <w:t xml:space="preserve"> and concurrent MG</w:t>
            </w:r>
            <w:r>
              <w:t>(</w:t>
            </w:r>
            <w:r w:rsidRPr="006A6EAD">
              <w:t>s</w:t>
            </w:r>
            <w:r>
              <w:t>)</w:t>
            </w:r>
            <w:r w:rsidRPr="006A6EAD">
              <w:t xml:space="preserve"> (i.e., </w:t>
            </w:r>
            <w:r>
              <w:t>the network has provided UE with multiple measurement gap patterns where at least one gap pattern is a Pre-configured MG</w:t>
            </w:r>
            <w:r w:rsidRPr="006A6EAD">
              <w:t>)</w:t>
            </w:r>
          </w:p>
          <w:p w14:paraId="48251F07" w14:textId="77777777" w:rsidR="00014A1D" w:rsidRPr="006A6EAD" w:rsidRDefault="00014A1D" w:rsidP="001E0094">
            <w:pPr>
              <w:numPr>
                <w:ilvl w:val="3"/>
                <w:numId w:val="10"/>
              </w:numPr>
              <w:overflowPunct w:val="0"/>
              <w:autoSpaceDE w:val="0"/>
              <w:autoSpaceDN w:val="0"/>
              <w:adjustRightInd w:val="0"/>
              <w:spacing w:after="120"/>
              <w:ind w:left="2160"/>
              <w:textAlignment w:val="baseline"/>
            </w:pPr>
            <w:r w:rsidRPr="006A6EAD">
              <w:t>Case 2: NCSG and concurrent MG</w:t>
            </w:r>
            <w:r>
              <w:t>(</w:t>
            </w:r>
            <w:r w:rsidRPr="006A6EAD">
              <w:t>s</w:t>
            </w:r>
            <w:r>
              <w:t>)</w:t>
            </w:r>
            <w:r w:rsidRPr="006A6EAD">
              <w:t xml:space="preserve"> (i.e., </w:t>
            </w:r>
            <w:r>
              <w:t>the network has provided UE with multiple measurement gap patterns where at least one gap pattern is a NCSG</w:t>
            </w:r>
            <w:r w:rsidRPr="006A6EAD">
              <w:t>)</w:t>
            </w:r>
          </w:p>
          <w:p w14:paraId="53242423" w14:textId="1D841502" w:rsidR="00014A1D" w:rsidRPr="00822789" w:rsidRDefault="00014A1D" w:rsidP="001E0094">
            <w:pPr>
              <w:numPr>
                <w:ilvl w:val="2"/>
                <w:numId w:val="10"/>
              </w:numPr>
              <w:overflowPunct w:val="0"/>
              <w:autoSpaceDE w:val="0"/>
              <w:autoSpaceDN w:val="0"/>
              <w:adjustRightInd w:val="0"/>
              <w:spacing w:after="120"/>
              <w:ind w:left="1440"/>
              <w:textAlignment w:val="baseline"/>
            </w:pPr>
            <w:bookmarkStart w:id="2" w:name="_Hlk129201484"/>
            <w:bookmarkEnd w:id="1"/>
            <w:r w:rsidRPr="00F563CC">
              <w:rPr>
                <w:rFonts w:hint="eastAsia"/>
              </w:rPr>
              <w:t>N</w:t>
            </w:r>
            <w:r w:rsidRPr="00F563CC">
              <w:t xml:space="preserve">ote 1: Gaps that are configured for NTN are precluded in </w:t>
            </w:r>
            <w:r w:rsidRPr="00F563CC">
              <w:t>this WI</w:t>
            </w:r>
          </w:p>
          <w:p w14:paraId="2C8B2F54" w14:textId="389B72B5" w:rsidR="00014A1D" w:rsidRPr="00822789" w:rsidRDefault="00014A1D" w:rsidP="001E0094">
            <w:pPr>
              <w:numPr>
                <w:ilvl w:val="2"/>
                <w:numId w:val="10"/>
              </w:numPr>
              <w:overflowPunct w:val="0"/>
              <w:autoSpaceDE w:val="0"/>
              <w:autoSpaceDN w:val="0"/>
              <w:adjustRightInd w:val="0"/>
              <w:spacing w:after="120"/>
              <w:ind w:left="1440"/>
              <w:textAlignment w:val="baseline"/>
            </w:pPr>
            <w:r w:rsidRPr="00822789">
              <w:rPr>
                <w:rFonts w:hint="eastAsia"/>
              </w:rPr>
              <w:t>N</w:t>
            </w:r>
            <w:r w:rsidRPr="00822789">
              <w:t xml:space="preserve">ote 2: </w:t>
            </w:r>
            <w:r w:rsidRPr="00822789">
              <w:t>T</w:t>
            </w:r>
            <w:r w:rsidRPr="00822789">
              <w:t xml:space="preserve">he scenarios that NCSG is considered in Case 1 and that Pre-configured MG is considered in Case 2 </w:t>
            </w:r>
            <w:r w:rsidRPr="00822789">
              <w:t>are precluded in this WI</w:t>
            </w:r>
            <w:r w:rsidRPr="00822789">
              <w:t>.</w:t>
            </w:r>
          </w:p>
          <w:p w14:paraId="19633797" w14:textId="2C8A7C3C" w:rsidR="003B60CC" w:rsidRPr="006F3B14" w:rsidRDefault="00014A1D" w:rsidP="001E0094">
            <w:pPr>
              <w:numPr>
                <w:ilvl w:val="2"/>
                <w:numId w:val="10"/>
              </w:numPr>
              <w:overflowPunct w:val="0"/>
              <w:autoSpaceDE w:val="0"/>
              <w:autoSpaceDN w:val="0"/>
              <w:adjustRightInd w:val="0"/>
              <w:spacing w:after="120"/>
              <w:ind w:left="1440"/>
              <w:textAlignment w:val="baseline"/>
              <w:rPr>
                <w:rFonts w:eastAsia="Batang"/>
              </w:rPr>
            </w:pPr>
            <w:r w:rsidRPr="00822789">
              <w:t>Note 3: Prioritization among other possible combinations of pre-configured MG, concurrent MG and NCSG can be discussed after RAN#</w:t>
            </w:r>
            <w:r w:rsidRPr="00822789">
              <w:t>100</w:t>
            </w:r>
            <w:bookmarkEnd w:id="2"/>
          </w:p>
        </w:tc>
      </w:tr>
    </w:tbl>
    <w:p w14:paraId="3EEC150F" w14:textId="75E32F0D" w:rsidR="003B60CC" w:rsidRDefault="00E93375" w:rsidP="004459CB">
      <w:pPr>
        <w:jc w:val="both"/>
      </w:pPr>
      <w:r w:rsidRPr="006F3B14">
        <w:t xml:space="preserve">In the previous </w:t>
      </w:r>
      <w:r w:rsidR="008951B1" w:rsidRPr="00DF688F">
        <w:t>RAN4 10</w:t>
      </w:r>
      <w:r w:rsidR="008951B1">
        <w:t>6</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8152F4">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27E0FFB0" w:rsidR="000035CB" w:rsidRPr="00D06CA0" w:rsidRDefault="00E93375" w:rsidP="00D06CA0">
      <w:pPr>
        <w:jc w:val="both"/>
      </w:pPr>
      <w:r w:rsidRPr="009B5E1C">
        <w:t>From the WF, the issues are given in five categories, which are: (</w:t>
      </w:r>
      <w:proofErr w:type="spellStart"/>
      <w:r w:rsidRPr="009B5E1C">
        <w:t>i</w:t>
      </w:r>
      <w:proofErr w:type="spellEnd"/>
      <w:r w:rsidRPr="009B5E1C">
        <w:t xml:space="preserve">) </w:t>
      </w:r>
      <w:r w:rsidR="003A70DE" w:rsidRPr="009B5E1C">
        <w:t>NCSG combination</w:t>
      </w:r>
      <w:r w:rsidRPr="009B5E1C">
        <w:t xml:space="preserve">, (ii) </w:t>
      </w:r>
      <w:r w:rsidR="003A70DE" w:rsidRPr="009B5E1C">
        <w:t>collision definition and handling</w:t>
      </w:r>
      <w:r w:rsidRPr="009B5E1C">
        <w:t>, (</w:t>
      </w:r>
      <w:r w:rsidR="003A70DE" w:rsidRPr="009B5E1C">
        <w:t>iii</w:t>
      </w:r>
      <w:r w:rsidRPr="009B5E1C">
        <w:t xml:space="preserve">) </w:t>
      </w:r>
      <w:r w:rsidR="00D06CA0" w:rsidRPr="009B5E1C">
        <w:t>other</w:t>
      </w:r>
      <w:r w:rsidR="009B5E1C" w:rsidRPr="009B5E1C">
        <w:t xml:space="preserve"> Rel-17 rules, </w:t>
      </w:r>
      <w:r w:rsidR="009B5E1C">
        <w:t xml:space="preserve">and </w:t>
      </w:r>
      <w:r w:rsidR="009B5E1C" w:rsidRPr="009B5E1C">
        <w:t>(iv) requirements</w:t>
      </w:r>
      <w:r w:rsidRPr="009B5E1C">
        <w:t>.</w:t>
      </w:r>
      <w:r>
        <w:t xml:space="preserve"> </w:t>
      </w:r>
    </w:p>
    <w:p w14:paraId="0CE9A821" w14:textId="2F878FF7" w:rsidR="000035CB" w:rsidRPr="002816C0" w:rsidRDefault="000035CB" w:rsidP="00C21389">
      <w:pPr>
        <w:pStyle w:val="Heading2"/>
        <w:rPr>
          <w:rFonts w:cs="Arial"/>
        </w:rPr>
      </w:pPr>
      <w:r w:rsidRPr="002816C0">
        <w:rPr>
          <w:rFonts w:cs="Arial"/>
        </w:rPr>
        <w:t xml:space="preserve">Discussion on </w:t>
      </w:r>
      <w:r w:rsidR="00936971">
        <w:rPr>
          <w:rFonts w:cs="Arial"/>
        </w:rPr>
        <w:t>NCSG</w:t>
      </w:r>
      <w:r w:rsidR="000762A0" w:rsidRPr="002816C0">
        <w:rPr>
          <w:rFonts w:cs="Arial"/>
        </w:rPr>
        <w:t xml:space="preserve"> </w:t>
      </w:r>
      <w:r w:rsidR="006D2E79" w:rsidRPr="002816C0">
        <w:rPr>
          <w:rFonts w:cs="Arial"/>
        </w:rPr>
        <w:t>combination</w:t>
      </w:r>
    </w:p>
    <w:p w14:paraId="7AE3A9CA" w14:textId="06DEA2EA" w:rsidR="000035CB" w:rsidRPr="002816C0" w:rsidRDefault="000035CB" w:rsidP="000035CB">
      <w:pPr>
        <w:jc w:val="both"/>
      </w:pPr>
      <w:r w:rsidRPr="002816C0">
        <w:t>The open issues are given as:</w:t>
      </w:r>
    </w:p>
    <w:tbl>
      <w:tblPr>
        <w:tblStyle w:val="TableGrid"/>
        <w:tblW w:w="0" w:type="auto"/>
        <w:tblLook w:val="04A0" w:firstRow="1" w:lastRow="0" w:firstColumn="1" w:lastColumn="0" w:noHBand="0" w:noVBand="1"/>
      </w:tblPr>
      <w:tblGrid>
        <w:gridCol w:w="9629"/>
      </w:tblGrid>
      <w:tr w:rsidR="000035CB" w:rsidRPr="001007B2" w14:paraId="3F288B40" w14:textId="77777777" w:rsidTr="000035CB">
        <w:tc>
          <w:tcPr>
            <w:tcW w:w="9629" w:type="dxa"/>
          </w:tcPr>
          <w:p w14:paraId="1A0259D6" w14:textId="77777777" w:rsidR="007A03D6" w:rsidRPr="007A03D6" w:rsidRDefault="007A03D6" w:rsidP="007A03D6">
            <w:pPr>
              <w:pStyle w:val="Heading2"/>
              <w:numPr>
                <w:ilvl w:val="0"/>
                <w:numId w:val="0"/>
              </w:numPr>
              <w:ind w:left="576" w:hanging="576"/>
              <w:rPr>
                <w:rFonts w:asciiTheme="minorHAnsi" w:hAnsiTheme="minorHAnsi" w:cstheme="minorHAnsi"/>
                <w:b/>
                <w:bCs/>
                <w:sz w:val="20"/>
              </w:rPr>
            </w:pPr>
            <w:r w:rsidRPr="007A03D6">
              <w:rPr>
                <w:rFonts w:asciiTheme="minorHAnsi" w:hAnsiTheme="minorHAnsi" w:cstheme="minorHAnsi"/>
                <w:b/>
                <w:bCs/>
                <w:sz w:val="20"/>
              </w:rPr>
              <w:lastRenderedPageBreak/>
              <w:t>Sub-topic 4-1: Scope and combinations</w:t>
            </w:r>
          </w:p>
          <w:p w14:paraId="673D3903" w14:textId="77777777" w:rsidR="007A03D6" w:rsidRPr="007A03D6" w:rsidRDefault="007A03D6" w:rsidP="007A03D6">
            <w:pPr>
              <w:pStyle w:val="Heading3"/>
              <w:numPr>
                <w:ilvl w:val="0"/>
                <w:numId w:val="0"/>
              </w:numPr>
              <w:ind w:left="576" w:hanging="576"/>
              <w:rPr>
                <w:rFonts w:asciiTheme="minorHAnsi" w:hAnsiTheme="minorHAnsi" w:cstheme="minorHAnsi"/>
                <w:b/>
                <w:bCs/>
                <w:sz w:val="20"/>
              </w:rPr>
            </w:pPr>
            <w:r w:rsidRPr="007A03D6">
              <w:rPr>
                <w:rFonts w:asciiTheme="minorHAnsi" w:hAnsiTheme="minorHAnsi" w:cstheme="minorHAnsi"/>
                <w:b/>
                <w:bCs/>
                <w:sz w:val="20"/>
                <w:u w:val="single"/>
              </w:rPr>
              <w:t>Issue 4-1-1: [Case 2] Whether to consider a new capability for NCSG + NCSG in an FR</w:t>
            </w:r>
          </w:p>
          <w:p w14:paraId="32C112DD" w14:textId="77777777" w:rsidR="007A03D6" w:rsidRPr="007A03D6" w:rsidRDefault="007A03D6" w:rsidP="007A03D6">
            <w:pPr>
              <w:spacing w:afterLines="50" w:after="120"/>
              <w:ind w:leftChars="200" w:left="440"/>
              <w:rPr>
                <w:rFonts w:cstheme="minorHAnsi"/>
                <w:sz w:val="20"/>
                <w:szCs w:val="20"/>
              </w:rPr>
            </w:pPr>
            <w:r w:rsidRPr="007A03D6">
              <w:rPr>
                <w:rFonts w:cstheme="minorHAnsi"/>
                <w:b/>
                <w:sz w:val="20"/>
                <w:szCs w:val="20"/>
              </w:rPr>
              <w:t xml:space="preserve">&lt; </w:t>
            </w:r>
            <w:proofErr w:type="spellStart"/>
            <w:r w:rsidRPr="007A03D6">
              <w:rPr>
                <w:rFonts w:cstheme="minorHAnsi"/>
                <w:b/>
                <w:sz w:val="20"/>
                <w:szCs w:val="20"/>
              </w:rPr>
              <w:t>Wayforward</w:t>
            </w:r>
            <w:proofErr w:type="spellEnd"/>
            <w:r w:rsidRPr="007A03D6">
              <w:rPr>
                <w:rFonts w:cstheme="minorHAnsi"/>
                <w:b/>
                <w:sz w:val="20"/>
                <w:szCs w:val="20"/>
              </w:rPr>
              <w:t xml:space="preserve"> &gt;</w:t>
            </w:r>
            <w:r w:rsidRPr="007A03D6">
              <w:rPr>
                <w:rFonts w:cstheme="minorHAnsi"/>
                <w:sz w:val="20"/>
                <w:szCs w:val="20"/>
              </w:rPr>
              <w:t xml:space="preserve">: </w:t>
            </w:r>
          </w:p>
          <w:p w14:paraId="33FD7BE8" w14:textId="77777777" w:rsidR="007A03D6" w:rsidRPr="007A03D6" w:rsidRDefault="007A03D6" w:rsidP="001E0094">
            <w:pPr>
              <w:numPr>
                <w:ilvl w:val="0"/>
                <w:numId w:val="11"/>
              </w:numPr>
              <w:spacing w:afterLines="50" w:after="120"/>
              <w:rPr>
                <w:rFonts w:cstheme="minorHAnsi"/>
                <w:sz w:val="20"/>
                <w:szCs w:val="20"/>
              </w:rPr>
            </w:pPr>
            <w:r w:rsidRPr="007A03D6">
              <w:rPr>
                <w:rFonts w:cstheme="minorHAnsi"/>
                <w:sz w:val="20"/>
                <w:szCs w:val="20"/>
              </w:rPr>
              <w:t>FFS the options:</w:t>
            </w:r>
          </w:p>
          <w:p w14:paraId="45FD0313" w14:textId="7010EF9B" w:rsidR="007A03D6" w:rsidRPr="009B5E1C" w:rsidRDefault="007A03D6"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 xml:space="preserve">Option 1: No, </w:t>
            </w:r>
            <w:r w:rsidRPr="009B5E1C">
              <w:rPr>
                <w:rFonts w:cstheme="minorHAnsi"/>
                <w:b/>
                <w:bCs/>
                <w:sz w:val="20"/>
                <w:szCs w:val="20"/>
              </w:rPr>
              <w:t>without</w:t>
            </w:r>
            <w:r w:rsidRPr="009B5E1C">
              <w:rPr>
                <w:rFonts w:cstheme="minorHAnsi"/>
                <w:sz w:val="20"/>
                <w:szCs w:val="20"/>
              </w:rPr>
              <w:t xml:space="preserve"> UE capability</w:t>
            </w:r>
          </w:p>
          <w:p w14:paraId="166BC566" w14:textId="77777777" w:rsidR="007A03D6" w:rsidRPr="007A03D6" w:rsidRDefault="007A03D6" w:rsidP="001E0094">
            <w:pPr>
              <w:pStyle w:val="ListParagraph"/>
              <w:numPr>
                <w:ilvl w:val="2"/>
                <w:numId w:val="11"/>
              </w:numPr>
              <w:spacing w:after="120"/>
              <w:contextualSpacing w:val="0"/>
              <w:rPr>
                <w:rFonts w:cstheme="minorHAnsi"/>
                <w:sz w:val="20"/>
                <w:szCs w:val="20"/>
              </w:rPr>
            </w:pPr>
            <w:r w:rsidRPr="007A03D6">
              <w:rPr>
                <w:rFonts w:cstheme="minorHAnsi"/>
                <w:sz w:val="20"/>
                <w:szCs w:val="20"/>
              </w:rPr>
              <w:t>Option 1a: E///</w:t>
            </w:r>
          </w:p>
          <w:p w14:paraId="3F809732" w14:textId="77777777" w:rsidR="007A03D6" w:rsidRPr="007A03D6" w:rsidRDefault="007A03D6" w:rsidP="001E0094">
            <w:pPr>
              <w:pStyle w:val="ListParagraph"/>
              <w:numPr>
                <w:ilvl w:val="3"/>
                <w:numId w:val="11"/>
              </w:numPr>
              <w:spacing w:after="120"/>
              <w:contextualSpacing w:val="0"/>
              <w:rPr>
                <w:rFonts w:cstheme="minorHAnsi"/>
                <w:sz w:val="20"/>
                <w:szCs w:val="20"/>
              </w:rPr>
            </w:pPr>
            <w:r w:rsidRPr="007A03D6">
              <w:rPr>
                <w:rFonts w:cstheme="minorHAnsi"/>
                <w:sz w:val="20"/>
                <w:szCs w:val="20"/>
              </w:rPr>
              <w:t xml:space="preserve"> Condition: No, if only one spare RF chain is assumed for NCSG+NCSG.</w:t>
            </w:r>
          </w:p>
          <w:p w14:paraId="43353B65" w14:textId="77777777" w:rsidR="007A03D6" w:rsidRPr="007A03D6" w:rsidRDefault="007A03D6" w:rsidP="001E0094">
            <w:pPr>
              <w:pStyle w:val="ListParagraph"/>
              <w:numPr>
                <w:ilvl w:val="2"/>
                <w:numId w:val="11"/>
              </w:numPr>
              <w:spacing w:after="120"/>
              <w:contextualSpacing w:val="0"/>
              <w:rPr>
                <w:rFonts w:cstheme="minorHAnsi"/>
                <w:sz w:val="20"/>
                <w:szCs w:val="20"/>
              </w:rPr>
            </w:pPr>
            <w:r w:rsidRPr="007A03D6">
              <w:rPr>
                <w:rFonts w:cstheme="minorHAnsi"/>
                <w:sz w:val="20"/>
                <w:szCs w:val="20"/>
              </w:rPr>
              <w:t>Option 1b: LGE</w:t>
            </w:r>
          </w:p>
          <w:p w14:paraId="6C34708C" w14:textId="77777777" w:rsidR="007A03D6" w:rsidRPr="007A03D6" w:rsidRDefault="007A03D6" w:rsidP="001E0094">
            <w:pPr>
              <w:pStyle w:val="ListParagraph"/>
              <w:numPr>
                <w:ilvl w:val="3"/>
                <w:numId w:val="11"/>
              </w:numPr>
              <w:spacing w:after="120"/>
              <w:contextualSpacing w:val="0"/>
              <w:rPr>
                <w:rFonts w:cstheme="minorHAnsi"/>
                <w:sz w:val="20"/>
                <w:szCs w:val="20"/>
              </w:rPr>
            </w:pPr>
            <w:r w:rsidRPr="007A03D6">
              <w:rPr>
                <w:rFonts w:cstheme="minorHAnsi"/>
                <w:sz w:val="20"/>
                <w:szCs w:val="20"/>
                <w:lang w:eastAsia="ko-KR"/>
              </w:rPr>
              <w:t xml:space="preserve"> New UE capability for overlapping handling can be necessary if two spare RF chains are assumed for NCSG+NCSG.</w:t>
            </w:r>
          </w:p>
          <w:p w14:paraId="3D461968" w14:textId="6A517A48" w:rsidR="007A03D6" w:rsidRPr="009B5E1C" w:rsidRDefault="007A03D6"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 xml:space="preserve">Option 2: Yes, </w:t>
            </w:r>
            <w:r w:rsidRPr="009B5E1C">
              <w:rPr>
                <w:rFonts w:cstheme="minorHAnsi"/>
                <w:b/>
                <w:bCs/>
                <w:sz w:val="20"/>
                <w:szCs w:val="20"/>
              </w:rPr>
              <w:t>with</w:t>
            </w:r>
            <w:r w:rsidRPr="009B5E1C">
              <w:rPr>
                <w:rFonts w:cstheme="minorHAnsi"/>
                <w:sz w:val="20"/>
                <w:szCs w:val="20"/>
              </w:rPr>
              <w:t xml:space="preserve"> UE capability </w:t>
            </w:r>
          </w:p>
          <w:p w14:paraId="454972B6" w14:textId="77777777" w:rsidR="007A03D6" w:rsidRPr="007A03D6" w:rsidRDefault="007A03D6" w:rsidP="001E0094">
            <w:pPr>
              <w:pStyle w:val="ListParagraph"/>
              <w:numPr>
                <w:ilvl w:val="2"/>
                <w:numId w:val="11"/>
              </w:numPr>
              <w:spacing w:after="120"/>
              <w:contextualSpacing w:val="0"/>
              <w:rPr>
                <w:rFonts w:cstheme="minorHAnsi"/>
                <w:sz w:val="20"/>
                <w:szCs w:val="20"/>
              </w:rPr>
            </w:pPr>
            <w:r w:rsidRPr="007A03D6">
              <w:rPr>
                <w:rFonts w:cstheme="minorHAnsi"/>
                <w:sz w:val="20"/>
                <w:szCs w:val="20"/>
              </w:rPr>
              <w:t>Option 2a: E///</w:t>
            </w:r>
          </w:p>
          <w:p w14:paraId="2DC29858" w14:textId="77777777" w:rsidR="007A03D6" w:rsidRPr="007A03D6" w:rsidRDefault="007A03D6" w:rsidP="001E0094">
            <w:pPr>
              <w:pStyle w:val="ListParagraph"/>
              <w:numPr>
                <w:ilvl w:val="3"/>
                <w:numId w:val="11"/>
              </w:numPr>
              <w:spacing w:after="120"/>
              <w:contextualSpacing w:val="0"/>
              <w:rPr>
                <w:rFonts w:cstheme="minorHAnsi"/>
                <w:sz w:val="20"/>
                <w:szCs w:val="20"/>
              </w:rPr>
            </w:pPr>
            <w:r w:rsidRPr="007A03D6">
              <w:rPr>
                <w:rFonts w:cstheme="minorHAnsi"/>
                <w:sz w:val="20"/>
                <w:szCs w:val="20"/>
              </w:rPr>
              <w:t xml:space="preserve"> Condition: Yes, if two spare RF chains are assumed for NCSG+NCSG.</w:t>
            </w:r>
          </w:p>
          <w:p w14:paraId="71FD53A7" w14:textId="77777777" w:rsidR="007A03D6" w:rsidRPr="007A03D6" w:rsidRDefault="007A03D6" w:rsidP="007A03D6">
            <w:pPr>
              <w:pStyle w:val="Heading3"/>
              <w:numPr>
                <w:ilvl w:val="0"/>
                <w:numId w:val="0"/>
              </w:numPr>
              <w:ind w:left="576" w:hanging="576"/>
              <w:rPr>
                <w:rFonts w:asciiTheme="minorHAnsi" w:hAnsiTheme="minorHAnsi" w:cstheme="minorHAnsi"/>
                <w:b/>
                <w:bCs/>
                <w:sz w:val="20"/>
              </w:rPr>
            </w:pPr>
            <w:bookmarkStart w:id="3" w:name="_Hlk128646862"/>
            <w:r w:rsidRPr="007A03D6">
              <w:rPr>
                <w:rFonts w:asciiTheme="minorHAnsi" w:hAnsiTheme="minorHAnsi" w:cstheme="minorHAnsi"/>
                <w:b/>
                <w:bCs/>
                <w:sz w:val="20"/>
                <w:u w:val="single"/>
              </w:rPr>
              <w:t>Issue 4-1-3: [Case 2] Detail combinations for UE supporting per-FR gap</w:t>
            </w:r>
          </w:p>
          <w:p w14:paraId="1E7F2E3F" w14:textId="77777777" w:rsidR="007A03D6" w:rsidRPr="007A03D6" w:rsidRDefault="007A03D6" w:rsidP="007A03D6">
            <w:pPr>
              <w:spacing w:afterLines="50" w:after="120"/>
              <w:ind w:leftChars="200" w:left="440"/>
              <w:rPr>
                <w:rFonts w:cstheme="minorHAnsi"/>
                <w:sz w:val="20"/>
                <w:szCs w:val="20"/>
              </w:rPr>
            </w:pPr>
            <w:r w:rsidRPr="007A03D6">
              <w:rPr>
                <w:rFonts w:cstheme="minorHAnsi"/>
                <w:b/>
                <w:sz w:val="20"/>
                <w:szCs w:val="20"/>
              </w:rPr>
              <w:t>&lt; Agreement &gt;</w:t>
            </w:r>
            <w:r w:rsidRPr="007A03D6">
              <w:rPr>
                <w:rFonts w:cstheme="minorHAnsi"/>
                <w:sz w:val="20"/>
                <w:szCs w:val="20"/>
              </w:rPr>
              <w:t xml:space="preserve">: </w:t>
            </w:r>
          </w:p>
          <w:p w14:paraId="101DF50A" w14:textId="77777777" w:rsidR="007A03D6" w:rsidRPr="007A03D6" w:rsidRDefault="007A03D6" w:rsidP="001E0094">
            <w:pPr>
              <w:pStyle w:val="ListParagraph"/>
              <w:numPr>
                <w:ilvl w:val="1"/>
                <w:numId w:val="7"/>
              </w:numPr>
              <w:spacing w:after="120"/>
              <w:contextualSpacing w:val="0"/>
              <w:rPr>
                <w:rFonts w:cstheme="minorHAnsi"/>
                <w:sz w:val="20"/>
                <w:szCs w:val="20"/>
              </w:rPr>
            </w:pPr>
            <w:r w:rsidRPr="007A03D6">
              <w:rPr>
                <w:rFonts w:cstheme="minorHAnsi"/>
                <w:sz w:val="20"/>
                <w:szCs w:val="20"/>
              </w:rPr>
              <w:t>Gap combination configuration of case 2 can use gap combination of concurrent gaps defined in TS38.133 table 9.1.8-1 as formatting baseline with the clarification that each configured gap can be NCSG or Type-2 MG.</w:t>
            </w:r>
          </w:p>
          <w:p w14:paraId="35169A41" w14:textId="6F06EF38" w:rsidR="000035CB" w:rsidRPr="007A03D6" w:rsidRDefault="007A03D6" w:rsidP="001E0094">
            <w:pPr>
              <w:pStyle w:val="ListParagraph"/>
              <w:numPr>
                <w:ilvl w:val="1"/>
                <w:numId w:val="7"/>
              </w:numPr>
              <w:spacing w:after="120"/>
              <w:contextualSpacing w:val="0"/>
              <w:rPr>
                <w:szCs w:val="24"/>
              </w:rPr>
            </w:pPr>
            <w:r w:rsidRPr="007A03D6">
              <w:rPr>
                <w:rFonts w:cstheme="minorHAnsi"/>
                <w:sz w:val="20"/>
                <w:szCs w:val="20"/>
              </w:rPr>
              <w:t>FFS details and notes.</w:t>
            </w:r>
            <w:bookmarkEnd w:id="3"/>
          </w:p>
        </w:tc>
      </w:tr>
    </w:tbl>
    <w:p w14:paraId="6DFBAC9A" w14:textId="26C98C0A" w:rsidR="002816C0" w:rsidRPr="002816C0" w:rsidRDefault="003822D2" w:rsidP="002816C0">
      <w:pPr>
        <w:jc w:val="both"/>
      </w:pPr>
      <w:r w:rsidRPr="005A6517">
        <w:rPr>
          <w:b/>
          <w:bCs/>
        </w:rPr>
        <w:t xml:space="preserve">Issue </w:t>
      </w:r>
      <w:r w:rsidR="00866B85" w:rsidRPr="005A6517">
        <w:rPr>
          <w:b/>
          <w:bCs/>
        </w:rPr>
        <w:t>4-1-1</w:t>
      </w:r>
      <w:r w:rsidRPr="005A6517">
        <w:rPr>
          <w:b/>
          <w:bCs/>
        </w:rPr>
        <w:t>:</w:t>
      </w:r>
      <w:r w:rsidRPr="005A6517">
        <w:t xml:space="preserve"> </w:t>
      </w:r>
      <w:r w:rsidR="00AD4BE5" w:rsidRPr="005A6517">
        <w:t xml:space="preserve">In the previous meeting RAN4#105, RAN4 agreed to consider the scenario of NCSG + NCSG in an FR. However, it was also mentioned during the discussion that the necessity to introduce this scenario is not high. This is because NCSG can be seen as a supplement to traditional </w:t>
      </w:r>
      <w:proofErr w:type="gramStart"/>
      <w:r w:rsidR="00AD4BE5" w:rsidRPr="005A6517">
        <w:t>MG</w:t>
      </w:r>
      <w:proofErr w:type="gramEnd"/>
      <w:r w:rsidR="00AD4BE5" w:rsidRPr="005A6517">
        <w:t xml:space="preserve"> and it is expected to have gap as common case. Therefore, RAN4 should support this with UE capability (</w:t>
      </w:r>
      <w:proofErr w:type="gramStart"/>
      <w:r w:rsidR="00AD4BE5" w:rsidRPr="005A6517">
        <w:t>i.e.</w:t>
      </w:r>
      <w:proofErr w:type="gramEnd"/>
      <w:r w:rsidR="00AD4BE5" w:rsidRPr="005A6517">
        <w:t xml:space="preserve"> it is left to the UE implementation). </w:t>
      </w:r>
      <w:r w:rsidR="007A03D6">
        <w:t>However, it is common in RAN4 to introduce a UE capability when there is a complex feature or requirements that normal UE cannot achieve, therefore, it is better for RAN4 to delay this discussion until the requirements for NCSG + NCSG are clear</w:t>
      </w:r>
      <w:r w:rsidRPr="005A6517">
        <w:t>.</w:t>
      </w:r>
    </w:p>
    <w:p w14:paraId="6B19740C" w14:textId="4206F356" w:rsidR="002816C0" w:rsidRPr="002816C0" w:rsidRDefault="008A32E1" w:rsidP="001E0094">
      <w:pPr>
        <w:pStyle w:val="ListParagraph"/>
        <w:numPr>
          <w:ilvl w:val="0"/>
          <w:numId w:val="6"/>
        </w:numPr>
        <w:spacing w:after="180"/>
        <w:contextualSpacing w:val="0"/>
        <w:jc w:val="both"/>
        <w:rPr>
          <w:rFonts w:ascii="Times New Roman" w:hAnsi="Times New Roman" w:cs="Times New Roman"/>
          <w:sz w:val="20"/>
          <w:szCs w:val="20"/>
        </w:rPr>
      </w:pPr>
      <w:bookmarkStart w:id="4" w:name="_Ref118740573"/>
      <w:r w:rsidRPr="002816C0">
        <w:rPr>
          <w:rFonts w:cstheme="minorHAnsi"/>
          <w:b/>
          <w:lang w:eastAsia="ko-KR"/>
        </w:rPr>
        <w:t xml:space="preserve">RAN4 </w:t>
      </w:r>
      <w:r w:rsidR="007A03D6">
        <w:rPr>
          <w:rFonts w:cstheme="minorHAnsi"/>
          <w:b/>
          <w:lang w:eastAsia="ko-KR"/>
        </w:rPr>
        <w:t xml:space="preserve">to delay the discussion on whether to </w:t>
      </w:r>
      <w:r>
        <w:rPr>
          <w:rFonts w:cstheme="minorHAnsi"/>
          <w:b/>
          <w:lang w:eastAsia="ko-KR"/>
        </w:rPr>
        <w:t>support a UE capability for</w:t>
      </w:r>
      <w:r w:rsidRPr="002816C0">
        <w:rPr>
          <w:rFonts w:cstheme="minorHAnsi"/>
          <w:b/>
          <w:lang w:eastAsia="ko-KR"/>
        </w:rPr>
        <w:t xml:space="preserve"> the scenario of </w:t>
      </w:r>
      <w:r w:rsidRPr="008A32E1">
        <w:rPr>
          <w:rFonts w:cstheme="minorHAnsi"/>
          <w:b/>
          <w:lang w:eastAsia="ko-KR"/>
        </w:rPr>
        <w:t>NCSG + NCSG</w:t>
      </w:r>
      <w:r w:rsidRPr="002816C0">
        <w:rPr>
          <w:rFonts w:cstheme="minorHAnsi"/>
          <w:b/>
          <w:lang w:eastAsia="ko-KR"/>
        </w:rPr>
        <w:t xml:space="preserve"> in an FR</w:t>
      </w:r>
      <w:r w:rsidR="009629CD">
        <w:rPr>
          <w:rFonts w:cstheme="minorHAnsi"/>
          <w:b/>
          <w:lang w:eastAsia="ko-KR"/>
        </w:rPr>
        <w:t xml:space="preserve"> until a conclusion is achieved in parallel measurement issue</w:t>
      </w:r>
      <w:r w:rsidR="002816C0" w:rsidRPr="002816C0">
        <w:rPr>
          <w:rFonts w:cstheme="minorHAnsi"/>
          <w:b/>
          <w:lang w:eastAsia="ko-KR"/>
        </w:rPr>
        <w:t>.</w:t>
      </w:r>
      <w:bookmarkEnd w:id="4"/>
    </w:p>
    <w:p w14:paraId="743C0918" w14:textId="37D72FCF" w:rsidR="007D0953" w:rsidRDefault="00214ACD" w:rsidP="00214ACD">
      <w:pPr>
        <w:jc w:val="both"/>
        <w:rPr>
          <w:bCs/>
        </w:rPr>
      </w:pPr>
      <w:r w:rsidRPr="003822D2">
        <w:rPr>
          <w:b/>
          <w:bCs/>
        </w:rPr>
        <w:t xml:space="preserve">Issue </w:t>
      </w:r>
      <w:r>
        <w:rPr>
          <w:b/>
          <w:bCs/>
        </w:rPr>
        <w:t>4-1-3</w:t>
      </w:r>
      <w:r w:rsidRPr="003822D2">
        <w:rPr>
          <w:b/>
          <w:bCs/>
        </w:rPr>
        <w:t>:</w:t>
      </w:r>
      <w:r w:rsidRPr="003822D2">
        <w:t xml:space="preserve"> </w:t>
      </w:r>
      <w:r>
        <w:t xml:space="preserve">In Rel-17 and Rel-18 concurrent measurement gaps requirements and agreements, RAN4 requirements for concurrent MGs are applied for two gap occasions occurring in the same FR. In addition, FR1 and FR2 use different RF chain and hence there is no collision between the two different FR gaps. Thus, per Rel-17 requirements, one FR can be configured with NCSG, and the other FR can be configured Pre-MG </w:t>
      </w:r>
      <w:r>
        <w:rPr>
          <w:bCs/>
        </w:rPr>
        <w:t>i</w:t>
      </w:r>
      <w:r w:rsidRPr="0097344D">
        <w:rPr>
          <w:bCs/>
        </w:rPr>
        <w:t>ndependent of whether the UE supports concurrent measurement gaps</w:t>
      </w:r>
      <w:r>
        <w:rPr>
          <w:bCs/>
        </w:rPr>
        <w:t xml:space="preserve">. </w:t>
      </w:r>
      <w:r>
        <w:t xml:space="preserve">Now in Rel-18, when two concurrent per-FR gaps are configured in one FR and a per-FR gap is configured in the other FR, the latter per-FR gap can be either Type-2 or NCSG </w:t>
      </w:r>
      <w:r>
        <w:rPr>
          <w:bCs/>
        </w:rPr>
        <w:t xml:space="preserve">independent of what are the two concurrent gaps in the first FR. </w:t>
      </w:r>
    </w:p>
    <w:p w14:paraId="17AADE7D" w14:textId="77777777" w:rsidR="007D0953" w:rsidRDefault="007D0953" w:rsidP="007D0953">
      <w:pPr>
        <w:jc w:val="both"/>
        <w:rPr>
          <w:bCs/>
        </w:rPr>
      </w:pPr>
      <w:r>
        <w:rPr>
          <w:bCs/>
        </w:rPr>
        <w:t>The gap combination principles can be captured as below:</w:t>
      </w:r>
    </w:p>
    <w:p w14:paraId="11261C4F" w14:textId="67D45041" w:rsidR="007D0953" w:rsidRPr="00470047" w:rsidRDefault="007D0953" w:rsidP="001E0094">
      <w:pPr>
        <w:pStyle w:val="ListParagraph"/>
        <w:numPr>
          <w:ilvl w:val="0"/>
          <w:numId w:val="15"/>
        </w:numPr>
        <w:rPr>
          <w:rFonts w:eastAsia="PMingLiU"/>
          <w:sz w:val="20"/>
          <w:szCs w:val="20"/>
        </w:rPr>
      </w:pPr>
      <w:bookmarkStart w:id="5" w:name="_Hlk132039381"/>
      <w:r w:rsidRPr="00470047">
        <w:rPr>
          <w:rFonts w:eastAsia="PMingLiU"/>
          <w:sz w:val="20"/>
          <w:szCs w:val="20"/>
        </w:rPr>
        <w:t xml:space="preserve">For </w:t>
      </w:r>
      <w:r w:rsidRPr="00470047">
        <w:rPr>
          <w:sz w:val="20"/>
          <w:szCs w:val="20"/>
        </w:rPr>
        <w:t xml:space="preserve">UE capable of [Concurrent </w:t>
      </w:r>
      <w:r w:rsidR="00EF561B">
        <w:rPr>
          <w:sz w:val="20"/>
          <w:szCs w:val="20"/>
        </w:rPr>
        <w:t>NCSG</w:t>
      </w:r>
      <w:r w:rsidRPr="00470047">
        <w:rPr>
          <w:sz w:val="20"/>
          <w:szCs w:val="20"/>
        </w:rPr>
        <w:t xml:space="preserve">], one FR can be configured with up to 2 </w:t>
      </w:r>
      <w:r w:rsidR="00EF561B">
        <w:rPr>
          <w:sz w:val="20"/>
          <w:szCs w:val="20"/>
        </w:rPr>
        <w:t>NCSG</w:t>
      </w:r>
      <w:r w:rsidRPr="00470047">
        <w:rPr>
          <w:sz w:val="20"/>
          <w:szCs w:val="20"/>
        </w:rPr>
        <w:t>s, regardless they are per-UE or per-FR configured</w:t>
      </w:r>
      <w:r>
        <w:rPr>
          <w:sz w:val="20"/>
          <w:szCs w:val="20"/>
        </w:rPr>
        <w:t xml:space="preserve"> and the configuration in the other FR (This is Rel-18 new behaviour)</w:t>
      </w:r>
      <w:bookmarkEnd w:id="5"/>
      <w:r>
        <w:rPr>
          <w:sz w:val="20"/>
          <w:szCs w:val="20"/>
        </w:rPr>
        <w:t>.</w:t>
      </w:r>
    </w:p>
    <w:p w14:paraId="7E18AD54" w14:textId="0C742FE6" w:rsidR="007D0953" w:rsidRPr="00470047" w:rsidRDefault="007D0953" w:rsidP="001E0094">
      <w:pPr>
        <w:pStyle w:val="ListParagraph"/>
        <w:numPr>
          <w:ilvl w:val="0"/>
          <w:numId w:val="15"/>
        </w:numPr>
        <w:rPr>
          <w:rFonts w:eastAsia="PMingLiU"/>
          <w:sz w:val="20"/>
          <w:szCs w:val="20"/>
        </w:rPr>
      </w:pPr>
      <w:r w:rsidRPr="00482A9A">
        <w:rPr>
          <w:rFonts w:eastAsia="PMingLiU"/>
          <w:sz w:val="20"/>
          <w:szCs w:val="20"/>
        </w:rPr>
        <w:t xml:space="preserve">For </w:t>
      </w:r>
      <w:r w:rsidRPr="00482A9A">
        <w:rPr>
          <w:sz w:val="20"/>
          <w:szCs w:val="20"/>
        </w:rPr>
        <w:t xml:space="preserve">UE </w:t>
      </w:r>
      <w:r>
        <w:rPr>
          <w:sz w:val="20"/>
          <w:szCs w:val="20"/>
        </w:rPr>
        <w:t>in</w:t>
      </w:r>
      <w:r w:rsidRPr="00482A9A">
        <w:rPr>
          <w:sz w:val="20"/>
          <w:szCs w:val="20"/>
        </w:rPr>
        <w:t xml:space="preserve">capable of [Concurrent </w:t>
      </w:r>
      <w:r w:rsidR="00EF561B">
        <w:rPr>
          <w:sz w:val="20"/>
          <w:szCs w:val="20"/>
        </w:rPr>
        <w:t>NCSG</w:t>
      </w:r>
      <w:r w:rsidRPr="00482A9A">
        <w:rPr>
          <w:sz w:val="20"/>
          <w:szCs w:val="20"/>
        </w:rPr>
        <w:t>]</w:t>
      </w:r>
      <w:r>
        <w:rPr>
          <w:sz w:val="20"/>
          <w:szCs w:val="20"/>
        </w:rPr>
        <w:t xml:space="preserve"> but capable of </w:t>
      </w:r>
      <w:r w:rsidR="00EF561B">
        <w:rPr>
          <w:sz w:val="20"/>
          <w:szCs w:val="20"/>
        </w:rPr>
        <w:t>NCSG</w:t>
      </w:r>
      <w:r w:rsidRPr="00482A9A">
        <w:rPr>
          <w:sz w:val="20"/>
          <w:szCs w:val="20"/>
        </w:rPr>
        <w:t xml:space="preserve">, </w:t>
      </w:r>
      <w:r w:rsidR="00EF561B">
        <w:rPr>
          <w:sz w:val="20"/>
          <w:szCs w:val="20"/>
        </w:rPr>
        <w:t>NCSG</w:t>
      </w:r>
      <w:r>
        <w:rPr>
          <w:sz w:val="20"/>
          <w:szCs w:val="20"/>
        </w:rPr>
        <w:t xml:space="preserve"> can only be configured if it is the single MG in that </w:t>
      </w:r>
      <w:proofErr w:type="gramStart"/>
      <w:r>
        <w:rPr>
          <w:sz w:val="20"/>
          <w:szCs w:val="20"/>
        </w:rPr>
        <w:t>FR, but</w:t>
      </w:r>
      <w:proofErr w:type="gramEnd"/>
      <w:r>
        <w:rPr>
          <w:sz w:val="20"/>
          <w:szCs w:val="20"/>
        </w:rPr>
        <w:t xml:space="preserve"> cannot be configured together with other MGs in the same FR</w:t>
      </w:r>
      <w:r w:rsidRPr="00482A9A">
        <w:rPr>
          <w:sz w:val="20"/>
          <w:szCs w:val="20"/>
        </w:rPr>
        <w:t>, regardless they are per-UE or per-FR configured</w:t>
      </w:r>
      <w:r>
        <w:rPr>
          <w:rFonts w:ascii="PMingLiU" w:eastAsia="PMingLiU" w:hAnsi="PMingLiU" w:hint="eastAsia"/>
          <w:sz w:val="20"/>
          <w:szCs w:val="20"/>
        </w:rPr>
        <w:t xml:space="preserve"> </w:t>
      </w:r>
      <w:r>
        <w:rPr>
          <w:sz w:val="20"/>
          <w:szCs w:val="20"/>
        </w:rPr>
        <w:t>and the configuration in the other FR (This is Rel-17).</w:t>
      </w:r>
    </w:p>
    <w:p w14:paraId="13BE7D48" w14:textId="77777777" w:rsidR="007D0953" w:rsidRPr="005F794B" w:rsidRDefault="007D0953" w:rsidP="007D0953">
      <w:pPr>
        <w:pStyle w:val="ListParagraph"/>
        <w:spacing w:after="180"/>
        <w:ind w:left="0"/>
        <w:contextualSpacing w:val="0"/>
        <w:jc w:val="both"/>
        <w:rPr>
          <w:rFonts w:ascii="Times New Roman" w:hAnsi="Times New Roman" w:cs="Times New Roman"/>
          <w:sz w:val="20"/>
          <w:szCs w:val="20"/>
        </w:rPr>
      </w:pPr>
    </w:p>
    <w:p w14:paraId="0DD9001C" w14:textId="77777777" w:rsidR="007D0953" w:rsidRPr="00470047" w:rsidRDefault="007D0953" w:rsidP="001E0094">
      <w:pPr>
        <w:pStyle w:val="ListParagraph"/>
        <w:numPr>
          <w:ilvl w:val="0"/>
          <w:numId w:val="5"/>
        </w:numPr>
        <w:spacing w:after="180"/>
        <w:contextualSpacing w:val="0"/>
        <w:jc w:val="both"/>
      </w:pPr>
      <w:r>
        <w:rPr>
          <w:rFonts w:cstheme="minorHAnsi"/>
          <w:b/>
          <w:lang w:eastAsia="ko-KR"/>
        </w:rPr>
        <w:t>Measurement gaps in FR1 and FR2 are independent from each other because they operate on two different RF chains</w:t>
      </w:r>
      <w:r w:rsidRPr="00224F2A">
        <w:rPr>
          <w:rFonts w:cstheme="minorHAnsi"/>
          <w:b/>
          <w:lang w:eastAsia="ko-KR"/>
        </w:rPr>
        <w:t>.</w:t>
      </w:r>
    </w:p>
    <w:p w14:paraId="58E5FA8D" w14:textId="4902405B" w:rsidR="007D0953" w:rsidRDefault="007D0953" w:rsidP="001E0094">
      <w:pPr>
        <w:pStyle w:val="ListParagraph"/>
        <w:numPr>
          <w:ilvl w:val="0"/>
          <w:numId w:val="5"/>
        </w:numPr>
        <w:spacing w:after="180"/>
        <w:contextualSpacing w:val="0"/>
        <w:jc w:val="both"/>
        <w:rPr>
          <w:rFonts w:cstheme="minorHAnsi"/>
          <w:b/>
          <w:lang w:eastAsia="ko-KR"/>
        </w:rPr>
      </w:pPr>
      <w:r w:rsidRPr="00470047">
        <w:rPr>
          <w:rFonts w:cstheme="minorHAnsi"/>
          <w:b/>
          <w:lang w:eastAsia="ko-KR"/>
        </w:rPr>
        <w:t xml:space="preserve">For UE capable of [Concurrent </w:t>
      </w:r>
      <w:r w:rsidR="00EF561B">
        <w:rPr>
          <w:rFonts w:cstheme="minorHAnsi"/>
          <w:b/>
          <w:lang w:eastAsia="ko-KR"/>
        </w:rPr>
        <w:t>NCSG</w:t>
      </w:r>
      <w:r w:rsidRPr="00470047">
        <w:rPr>
          <w:rFonts w:cstheme="minorHAnsi"/>
          <w:b/>
          <w:lang w:eastAsia="ko-KR"/>
        </w:rPr>
        <w:t xml:space="preserve">], one FR can be configured with up to 2 </w:t>
      </w:r>
      <w:r w:rsidR="00EF561B">
        <w:rPr>
          <w:rFonts w:cstheme="minorHAnsi"/>
          <w:b/>
          <w:lang w:eastAsia="ko-KR"/>
        </w:rPr>
        <w:t>NCSG</w:t>
      </w:r>
      <w:r w:rsidRPr="00470047">
        <w:rPr>
          <w:rFonts w:cstheme="minorHAnsi"/>
          <w:b/>
          <w:lang w:eastAsia="ko-KR"/>
        </w:rPr>
        <w:t>s, regardless they are per-UE or per-FR configured and the configuration in the other FR (This is Rel-18 new behaviour)</w:t>
      </w:r>
      <w:r>
        <w:rPr>
          <w:rFonts w:cstheme="minorHAnsi"/>
          <w:b/>
          <w:lang w:eastAsia="ko-KR"/>
        </w:rPr>
        <w:t>.</w:t>
      </w:r>
    </w:p>
    <w:p w14:paraId="09C9DEE6" w14:textId="17DCD70F" w:rsidR="007D0953" w:rsidRPr="007E7651" w:rsidRDefault="007D0953" w:rsidP="001E0094">
      <w:pPr>
        <w:pStyle w:val="ListParagraph"/>
        <w:numPr>
          <w:ilvl w:val="0"/>
          <w:numId w:val="5"/>
        </w:numPr>
        <w:spacing w:after="180"/>
        <w:contextualSpacing w:val="0"/>
        <w:jc w:val="both"/>
        <w:rPr>
          <w:rFonts w:cstheme="minorHAnsi"/>
          <w:b/>
          <w:lang w:eastAsia="ko-KR"/>
        </w:rPr>
      </w:pPr>
      <w:r w:rsidRPr="00470047">
        <w:rPr>
          <w:rFonts w:cstheme="minorHAnsi"/>
          <w:b/>
          <w:lang w:eastAsia="ko-KR"/>
        </w:rPr>
        <w:t xml:space="preserve">For UE incapable of [Concurrent </w:t>
      </w:r>
      <w:r w:rsidR="00EF561B">
        <w:rPr>
          <w:rFonts w:cstheme="minorHAnsi"/>
          <w:b/>
          <w:lang w:eastAsia="ko-KR"/>
        </w:rPr>
        <w:t>NCSG</w:t>
      </w:r>
      <w:r w:rsidRPr="00470047">
        <w:rPr>
          <w:rFonts w:cstheme="minorHAnsi"/>
          <w:b/>
          <w:lang w:eastAsia="ko-KR"/>
        </w:rPr>
        <w:t xml:space="preserve">] but capable of </w:t>
      </w:r>
      <w:r w:rsidR="00EF561B">
        <w:rPr>
          <w:rFonts w:cstheme="minorHAnsi"/>
          <w:b/>
          <w:lang w:eastAsia="ko-KR"/>
        </w:rPr>
        <w:t>NCSG</w:t>
      </w:r>
      <w:r w:rsidRPr="00470047">
        <w:rPr>
          <w:rFonts w:cstheme="minorHAnsi"/>
          <w:b/>
          <w:lang w:eastAsia="ko-KR"/>
        </w:rPr>
        <w:t xml:space="preserve">, </w:t>
      </w:r>
      <w:r w:rsidR="00EF561B">
        <w:rPr>
          <w:rFonts w:cstheme="minorHAnsi"/>
          <w:b/>
          <w:lang w:eastAsia="ko-KR"/>
        </w:rPr>
        <w:t>NCS</w:t>
      </w:r>
      <w:r w:rsidRPr="00470047">
        <w:rPr>
          <w:rFonts w:cstheme="minorHAnsi"/>
          <w:b/>
          <w:lang w:eastAsia="ko-KR"/>
        </w:rPr>
        <w:t xml:space="preserve">G can only be configured if it is the single MG in that </w:t>
      </w:r>
      <w:proofErr w:type="gramStart"/>
      <w:r w:rsidRPr="00470047">
        <w:rPr>
          <w:rFonts w:cstheme="minorHAnsi"/>
          <w:b/>
          <w:lang w:eastAsia="ko-KR"/>
        </w:rPr>
        <w:t>FR, but</w:t>
      </w:r>
      <w:proofErr w:type="gramEnd"/>
      <w:r w:rsidRPr="00470047">
        <w:rPr>
          <w:rFonts w:cstheme="minorHAnsi"/>
          <w:b/>
          <w:lang w:eastAsia="ko-KR"/>
        </w:rPr>
        <w:t xml:space="preserve"> cannot be configured together with other MGs in the same FR, regardless they are per-UE or per-FR configured and the configuration in the other FR (This is Rel-17).</w:t>
      </w:r>
    </w:p>
    <w:p w14:paraId="3CF6FFF0" w14:textId="3E35E32B" w:rsidR="00214ACD" w:rsidRDefault="00214ACD" w:rsidP="00214ACD">
      <w:pPr>
        <w:jc w:val="both"/>
      </w:pPr>
      <w:r>
        <w:rPr>
          <w:bCs/>
        </w:rPr>
        <w:t xml:space="preserve">Therefore, for </w:t>
      </w:r>
      <w:r>
        <w:t>NCSG with concurrent MG, the gap combination can be divided into three cases:</w:t>
      </w:r>
      <w:r>
        <w:rPr>
          <w:bCs/>
        </w:rPr>
        <w:t xml:space="preserve"> </w:t>
      </w:r>
    </w:p>
    <w:p w14:paraId="6AC57E70" w14:textId="409A5F84" w:rsidR="00214ACD" w:rsidRDefault="00214ACD" w:rsidP="001E0094">
      <w:pPr>
        <w:pStyle w:val="ListParagraph"/>
        <w:numPr>
          <w:ilvl w:val="0"/>
          <w:numId w:val="14"/>
        </w:numPr>
        <w:jc w:val="both"/>
      </w:pPr>
      <w:r>
        <w:t xml:space="preserve">When two concurrent per-FR gaps are configured in an FR, and one more per-FR gap occasion is configured in the other FR, </w:t>
      </w:r>
      <w:r w:rsidRPr="00D71A04">
        <w:t>i.e. gap combination</w:t>
      </w:r>
      <w:r w:rsidR="008152F4">
        <w:t>s</w:t>
      </w:r>
      <w:r w:rsidRPr="00D71A04">
        <w:t xml:space="preserve"> 0 and 1 in </w:t>
      </w:r>
      <w:r w:rsidRPr="007B3C04">
        <w:fldChar w:fldCharType="begin"/>
      </w:r>
      <w:r w:rsidRPr="007B3C04">
        <w:instrText xml:space="preserve"> REF _Ref130479436 \r \h  \* MERGEFORMAT </w:instrText>
      </w:r>
      <w:r w:rsidRPr="007B3C04">
        <w:fldChar w:fldCharType="separate"/>
      </w:r>
      <w:r w:rsidR="008152F4">
        <w:t>Table 1</w:t>
      </w:r>
      <w:r w:rsidRPr="007B3C04">
        <w:fldChar w:fldCharType="end"/>
      </w:r>
      <w:r w:rsidRPr="007B3C04">
        <w:t>: the</w:t>
      </w:r>
      <w:r>
        <w:t xml:space="preserve"> single per-FR gap can be either Type-2 or NCSG </w:t>
      </w:r>
      <w:r>
        <w:rPr>
          <w:bCs/>
        </w:rPr>
        <w:t>independent of what are the two concurrent gaps in the first FR</w:t>
      </w:r>
      <w:r>
        <w:t xml:space="preserve">. </w:t>
      </w:r>
    </w:p>
    <w:p w14:paraId="3590903D" w14:textId="5BAAB068" w:rsidR="00214ACD" w:rsidRDefault="00214ACD" w:rsidP="001E0094">
      <w:pPr>
        <w:pStyle w:val="ListParagraph"/>
        <w:numPr>
          <w:ilvl w:val="0"/>
          <w:numId w:val="14"/>
        </w:numPr>
        <w:jc w:val="both"/>
      </w:pPr>
      <w:r w:rsidRPr="004F29F7">
        <w:t xml:space="preserve">When </w:t>
      </w:r>
      <w:r w:rsidR="008152F4" w:rsidRPr="008152F4">
        <w:t xml:space="preserve">only 1 gap is configured in an FR (either per-UE and/or per-FR): </w:t>
      </w:r>
      <w:r>
        <w:t>f</w:t>
      </w:r>
      <w:r w:rsidRPr="004F29F7">
        <w:t xml:space="preserve">or UE capable of Rel-18 </w:t>
      </w:r>
      <w:r w:rsidR="00D308E5">
        <w:t>NCSG</w:t>
      </w:r>
      <w:r w:rsidRPr="004F29F7">
        <w:t xml:space="preserve"> concurrent gaps, up to 1 gap can be configured as </w:t>
      </w:r>
      <w:r w:rsidR="00D308E5">
        <w:t>NCSG</w:t>
      </w:r>
      <w:r>
        <w:t>.</w:t>
      </w:r>
      <w:r w:rsidR="002F761C">
        <w:t xml:space="preserve"> </w:t>
      </w:r>
      <w:r w:rsidR="002F761C">
        <w:t>This is the case we introduced in Rel-17.</w:t>
      </w:r>
    </w:p>
    <w:p w14:paraId="05FA5040" w14:textId="28D45FF5" w:rsidR="00214ACD" w:rsidRDefault="00214ACD" w:rsidP="001E0094">
      <w:pPr>
        <w:pStyle w:val="ListParagraph"/>
        <w:numPr>
          <w:ilvl w:val="0"/>
          <w:numId w:val="14"/>
        </w:numPr>
        <w:jc w:val="both"/>
      </w:pPr>
      <w:r w:rsidRPr="00572CC4">
        <w:lastRenderedPageBreak/>
        <w:t xml:space="preserve">When </w:t>
      </w:r>
      <w:r w:rsidR="002F761C">
        <w:t xml:space="preserve">only </w:t>
      </w:r>
      <w:r w:rsidR="002F761C" w:rsidRPr="00572CC4">
        <w:t xml:space="preserve">2 gaps </w:t>
      </w:r>
      <w:r w:rsidR="002F761C">
        <w:t>are</w:t>
      </w:r>
      <w:r w:rsidR="002F761C" w:rsidRPr="00572CC4">
        <w:t xml:space="preserve"> configured </w:t>
      </w:r>
      <w:r w:rsidR="002F761C">
        <w:t xml:space="preserve">in an FR (either </w:t>
      </w:r>
      <w:r w:rsidR="002F761C" w:rsidRPr="00572CC4">
        <w:t xml:space="preserve">per-UE </w:t>
      </w:r>
      <w:r w:rsidR="002F761C" w:rsidRPr="004F29F7">
        <w:t>and/</w:t>
      </w:r>
      <w:r w:rsidR="002F761C" w:rsidRPr="00572CC4">
        <w:t>or per-FR</w:t>
      </w:r>
      <w:r w:rsidR="002F761C">
        <w:t>)</w:t>
      </w:r>
      <w:r w:rsidR="002F761C" w:rsidRPr="00572CC4">
        <w:t xml:space="preserve">: </w:t>
      </w:r>
      <w:r w:rsidRPr="00572CC4">
        <w:t xml:space="preserve">for UE capable of Rel-18 </w:t>
      </w:r>
      <w:r w:rsidR="00D308E5">
        <w:t>NCSG</w:t>
      </w:r>
      <w:r w:rsidRPr="00572CC4">
        <w:t xml:space="preserve"> concurrent gaps, up to 2 gaps can be configured as </w:t>
      </w:r>
      <w:r w:rsidR="00D308E5">
        <w:t>NCSG</w:t>
      </w:r>
      <w:r w:rsidR="00BE4500">
        <w:t xml:space="preserve">, </w:t>
      </w:r>
      <w:proofErr w:type="gramStart"/>
      <w:r w:rsidR="00BE4500">
        <w:t>i</w:t>
      </w:r>
      <w:r w:rsidR="00BE4500" w:rsidRPr="00D71A04">
        <w:t>.e.</w:t>
      </w:r>
      <w:proofErr w:type="gramEnd"/>
      <w:r w:rsidR="00BE4500" w:rsidRPr="00D71A04">
        <w:t xml:space="preserve"> gap combination</w:t>
      </w:r>
      <w:r w:rsidR="00BE4500">
        <w:t>s</w:t>
      </w:r>
      <w:r w:rsidR="00BE4500" w:rsidRPr="00D71A04">
        <w:t xml:space="preserve"> </w:t>
      </w:r>
      <w:r w:rsidR="00BE4500">
        <w:t>2 to 7</w:t>
      </w:r>
      <w:r w:rsidR="00BE4500" w:rsidRPr="00D71A04">
        <w:t xml:space="preserve"> in</w:t>
      </w:r>
      <w:r w:rsidR="00BE4500">
        <w:t xml:space="preserve"> </w:t>
      </w:r>
      <w:r w:rsidR="00BE4500">
        <w:fldChar w:fldCharType="begin"/>
      </w:r>
      <w:r w:rsidR="00BE4500">
        <w:instrText xml:space="preserve"> REF _Ref132040920 \r \h </w:instrText>
      </w:r>
      <w:r w:rsidR="00BE4500">
        <w:fldChar w:fldCharType="separate"/>
      </w:r>
      <w:r w:rsidR="00BE4500">
        <w:t>Table 1</w:t>
      </w:r>
      <w:r w:rsidR="00BE4500">
        <w:fldChar w:fldCharType="end"/>
      </w:r>
      <w:r w:rsidR="00BE4500">
        <w:t>.</w:t>
      </w:r>
      <w:r>
        <w:br/>
      </w:r>
    </w:p>
    <w:p w14:paraId="6EE563CA" w14:textId="77777777" w:rsidR="00214ACD" w:rsidRPr="00DB0477" w:rsidRDefault="00214ACD" w:rsidP="001E0094">
      <w:pPr>
        <w:pStyle w:val="ListParagraph"/>
        <w:numPr>
          <w:ilvl w:val="0"/>
          <w:numId w:val="13"/>
        </w:numPr>
        <w:jc w:val="center"/>
        <w:rPr>
          <w:b/>
          <w:bCs/>
        </w:rPr>
      </w:pPr>
      <w:bookmarkStart w:id="6" w:name="_Ref130479436"/>
      <w:bookmarkStart w:id="7" w:name="_Ref132040920"/>
      <w:r w:rsidRPr="00DB0477">
        <w:rPr>
          <w:b/>
          <w:bCs/>
        </w:rPr>
        <w:t xml:space="preserve">: The number of Gap Combination Configurations by UE supporting both concurrent measurement gap patterns and </w:t>
      </w:r>
      <w:r w:rsidRPr="00DB0477">
        <w:rPr>
          <w:b/>
          <w:bCs/>
          <w:color w:val="FF0000"/>
        </w:rPr>
        <w:t>independent measurement gap patterns</w:t>
      </w:r>
      <w:bookmarkEnd w:id="6"/>
      <w:r>
        <w:rPr>
          <w:b/>
          <w:bCs/>
        </w:rPr>
        <w:t>.</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96"/>
        <w:gridCol w:w="2552"/>
        <w:gridCol w:w="2551"/>
        <w:gridCol w:w="2587"/>
      </w:tblGrid>
      <w:tr w:rsidR="00214ACD" w:rsidRPr="00443777" w14:paraId="25A34BF6" w14:textId="77777777" w:rsidTr="006039BE">
        <w:trPr>
          <w:trHeight w:val="20"/>
          <w:jc w:val="center"/>
        </w:trPr>
        <w:tc>
          <w:tcPr>
            <w:tcW w:w="1696" w:type="dxa"/>
            <w:vMerge w:val="restart"/>
            <w:tcMar>
              <w:top w:w="80" w:type="dxa"/>
              <w:left w:w="80" w:type="dxa"/>
              <w:bottom w:w="80" w:type="dxa"/>
              <w:right w:w="80" w:type="dxa"/>
            </w:tcMar>
            <w:vAlign w:val="center"/>
            <w:hideMark/>
          </w:tcPr>
          <w:p w14:paraId="71323397" w14:textId="77777777" w:rsidR="00214ACD" w:rsidRPr="00443777" w:rsidRDefault="00214ACD" w:rsidP="006039BE">
            <w:pPr>
              <w:jc w:val="center"/>
              <w:rPr>
                <w:sz w:val="20"/>
                <w:szCs w:val="20"/>
              </w:rPr>
            </w:pPr>
            <w:r w:rsidRPr="00443777">
              <w:rPr>
                <w:sz w:val="20"/>
                <w:szCs w:val="20"/>
              </w:rPr>
              <w:t>Gap Combination</w:t>
            </w:r>
          </w:p>
          <w:p w14:paraId="2DF227C2" w14:textId="77777777" w:rsidR="00214ACD" w:rsidRPr="00443777" w:rsidRDefault="00214ACD" w:rsidP="006039BE">
            <w:pPr>
              <w:jc w:val="center"/>
              <w:rPr>
                <w:sz w:val="20"/>
                <w:szCs w:val="20"/>
              </w:rPr>
            </w:pPr>
            <w:r w:rsidRPr="00443777">
              <w:rPr>
                <w:sz w:val="20"/>
                <w:szCs w:val="20"/>
                <w:lang w:val="x-none"/>
              </w:rPr>
              <w:t>Configuration</w:t>
            </w:r>
            <w:r w:rsidRPr="00443777">
              <w:rPr>
                <w:sz w:val="20"/>
                <w:szCs w:val="20"/>
              </w:rPr>
              <w:t xml:space="preserve"> Id</w:t>
            </w:r>
          </w:p>
        </w:tc>
        <w:tc>
          <w:tcPr>
            <w:tcW w:w="7690" w:type="dxa"/>
            <w:gridSpan w:val="3"/>
            <w:tcMar>
              <w:top w:w="80" w:type="dxa"/>
              <w:left w:w="80" w:type="dxa"/>
              <w:bottom w:w="80" w:type="dxa"/>
              <w:right w:w="80" w:type="dxa"/>
            </w:tcMar>
            <w:vAlign w:val="center"/>
            <w:hideMark/>
          </w:tcPr>
          <w:p w14:paraId="3DEC19B7" w14:textId="77777777" w:rsidR="00214ACD" w:rsidRPr="00443777" w:rsidRDefault="00214ACD" w:rsidP="006039BE">
            <w:pPr>
              <w:jc w:val="center"/>
              <w:rPr>
                <w:sz w:val="20"/>
                <w:szCs w:val="20"/>
              </w:rPr>
            </w:pPr>
            <w:r w:rsidRPr="00443777">
              <w:rPr>
                <w:sz w:val="20"/>
                <w:szCs w:val="20"/>
              </w:rPr>
              <w:t xml:space="preserve">The number of </w:t>
            </w:r>
            <w:r w:rsidRPr="00443777">
              <w:rPr>
                <w:sz w:val="20"/>
                <w:szCs w:val="20"/>
                <w:lang w:val="x-none"/>
              </w:rPr>
              <w:t>simultaneous configured measurement gap patterns</w:t>
            </w:r>
          </w:p>
        </w:tc>
      </w:tr>
      <w:tr w:rsidR="00214ACD" w:rsidRPr="00443777" w14:paraId="168303F9" w14:textId="77777777" w:rsidTr="006039BE">
        <w:trPr>
          <w:trHeight w:val="20"/>
          <w:jc w:val="center"/>
        </w:trPr>
        <w:tc>
          <w:tcPr>
            <w:tcW w:w="1696" w:type="dxa"/>
            <w:vMerge/>
            <w:tcMar>
              <w:top w:w="80" w:type="dxa"/>
              <w:left w:w="80" w:type="dxa"/>
              <w:bottom w:w="80" w:type="dxa"/>
              <w:right w:w="80" w:type="dxa"/>
            </w:tcMar>
            <w:vAlign w:val="center"/>
            <w:hideMark/>
          </w:tcPr>
          <w:p w14:paraId="04A5E4FA" w14:textId="77777777" w:rsidR="00214ACD" w:rsidRPr="00443777" w:rsidRDefault="00214ACD" w:rsidP="006039BE">
            <w:pPr>
              <w:jc w:val="center"/>
              <w:rPr>
                <w:sz w:val="20"/>
                <w:szCs w:val="20"/>
              </w:rPr>
            </w:pPr>
          </w:p>
        </w:tc>
        <w:tc>
          <w:tcPr>
            <w:tcW w:w="2552" w:type="dxa"/>
            <w:tcMar>
              <w:top w:w="80" w:type="dxa"/>
              <w:left w:w="80" w:type="dxa"/>
              <w:bottom w:w="80" w:type="dxa"/>
              <w:right w:w="80" w:type="dxa"/>
            </w:tcMar>
            <w:vAlign w:val="center"/>
            <w:hideMark/>
          </w:tcPr>
          <w:p w14:paraId="6B4DFEAB" w14:textId="77777777" w:rsidR="00214ACD" w:rsidRPr="00443777" w:rsidRDefault="00214ACD" w:rsidP="006039BE">
            <w:pPr>
              <w:jc w:val="center"/>
              <w:rPr>
                <w:sz w:val="20"/>
                <w:szCs w:val="20"/>
              </w:rPr>
            </w:pPr>
            <w:r w:rsidRPr="00443777">
              <w:rPr>
                <w:sz w:val="20"/>
                <w:szCs w:val="20"/>
              </w:rPr>
              <w:t>Per-FR1 measurement gap</w:t>
            </w:r>
          </w:p>
        </w:tc>
        <w:tc>
          <w:tcPr>
            <w:tcW w:w="2551" w:type="dxa"/>
            <w:tcMar>
              <w:top w:w="80" w:type="dxa"/>
              <w:left w:w="80" w:type="dxa"/>
              <w:bottom w:w="80" w:type="dxa"/>
              <w:right w:w="80" w:type="dxa"/>
            </w:tcMar>
            <w:vAlign w:val="center"/>
            <w:hideMark/>
          </w:tcPr>
          <w:p w14:paraId="2A2FDAA3" w14:textId="77777777" w:rsidR="00214ACD" w:rsidRPr="00443777" w:rsidRDefault="00214ACD" w:rsidP="006039BE">
            <w:pPr>
              <w:jc w:val="center"/>
              <w:rPr>
                <w:sz w:val="20"/>
                <w:szCs w:val="20"/>
              </w:rPr>
            </w:pPr>
            <w:r w:rsidRPr="00443777">
              <w:rPr>
                <w:sz w:val="20"/>
                <w:szCs w:val="20"/>
              </w:rPr>
              <w:t>Per-FR2 measurement gap</w:t>
            </w:r>
          </w:p>
        </w:tc>
        <w:tc>
          <w:tcPr>
            <w:tcW w:w="2587" w:type="dxa"/>
            <w:tcMar>
              <w:top w:w="80" w:type="dxa"/>
              <w:left w:w="80" w:type="dxa"/>
              <w:bottom w:w="80" w:type="dxa"/>
              <w:right w:w="80" w:type="dxa"/>
            </w:tcMar>
            <w:vAlign w:val="center"/>
            <w:hideMark/>
          </w:tcPr>
          <w:p w14:paraId="08E36414" w14:textId="77777777" w:rsidR="00214ACD" w:rsidRPr="00443777" w:rsidRDefault="00214ACD" w:rsidP="006039BE">
            <w:pPr>
              <w:jc w:val="center"/>
              <w:rPr>
                <w:sz w:val="20"/>
                <w:szCs w:val="20"/>
              </w:rPr>
            </w:pPr>
            <w:r w:rsidRPr="00443777">
              <w:rPr>
                <w:sz w:val="20"/>
                <w:szCs w:val="20"/>
              </w:rPr>
              <w:t>Per-UE measurement gap</w:t>
            </w:r>
          </w:p>
        </w:tc>
      </w:tr>
      <w:tr w:rsidR="001328A3" w:rsidRPr="00443777" w14:paraId="49F90F5D" w14:textId="77777777" w:rsidTr="006039BE">
        <w:trPr>
          <w:trHeight w:val="20"/>
          <w:jc w:val="center"/>
        </w:trPr>
        <w:tc>
          <w:tcPr>
            <w:tcW w:w="1696" w:type="dxa"/>
            <w:tcMar>
              <w:top w:w="80" w:type="dxa"/>
              <w:left w:w="80" w:type="dxa"/>
              <w:bottom w:w="80" w:type="dxa"/>
              <w:right w:w="80" w:type="dxa"/>
            </w:tcMar>
            <w:vAlign w:val="center"/>
            <w:hideMark/>
          </w:tcPr>
          <w:p w14:paraId="3B3C1D7B" w14:textId="72B6555C" w:rsidR="001328A3" w:rsidRPr="00443777" w:rsidRDefault="001328A3" w:rsidP="001328A3">
            <w:pPr>
              <w:jc w:val="center"/>
              <w:rPr>
                <w:color w:val="FF0000"/>
                <w:sz w:val="20"/>
                <w:szCs w:val="20"/>
              </w:rPr>
            </w:pPr>
            <w:r w:rsidRPr="007E7651">
              <w:rPr>
                <w:sz w:val="20"/>
                <w:szCs w:val="20"/>
              </w:rPr>
              <w:t>0</w:t>
            </w:r>
          </w:p>
        </w:tc>
        <w:tc>
          <w:tcPr>
            <w:tcW w:w="2552" w:type="dxa"/>
            <w:tcMar>
              <w:top w:w="80" w:type="dxa"/>
              <w:left w:w="80" w:type="dxa"/>
              <w:bottom w:w="80" w:type="dxa"/>
              <w:right w:w="80" w:type="dxa"/>
            </w:tcMar>
            <w:hideMark/>
          </w:tcPr>
          <w:p w14:paraId="0C43D01A" w14:textId="04C26358" w:rsidR="001328A3" w:rsidRPr="00443777" w:rsidRDefault="001328A3" w:rsidP="001328A3">
            <w:pPr>
              <w:jc w:val="center"/>
              <w:rPr>
                <w:rFonts w:cstheme="minorHAnsi"/>
                <w:sz w:val="20"/>
                <w:szCs w:val="20"/>
                <w:vertAlign w:val="superscript"/>
              </w:rPr>
            </w:pPr>
            <w:r w:rsidRPr="00196F90">
              <w:rPr>
                <w:rFonts w:cstheme="minorHAnsi"/>
                <w:sz w:val="20"/>
              </w:rPr>
              <w:t>2</w:t>
            </w:r>
            <w:r w:rsidRPr="007E7651">
              <w:rPr>
                <w:rFonts w:cstheme="minorHAnsi"/>
                <w:sz w:val="20"/>
                <w:vertAlign w:val="superscript"/>
              </w:rPr>
              <w:t xml:space="preserve">Note </w:t>
            </w:r>
            <w:r w:rsidRPr="007E7651">
              <w:rPr>
                <w:rFonts w:cstheme="minorHAnsi"/>
                <w:sz w:val="20"/>
                <w:highlight w:val="yellow"/>
                <w:vertAlign w:val="superscript"/>
              </w:rPr>
              <w:t>2</w:t>
            </w:r>
          </w:p>
        </w:tc>
        <w:tc>
          <w:tcPr>
            <w:tcW w:w="2551" w:type="dxa"/>
            <w:tcMar>
              <w:top w:w="80" w:type="dxa"/>
              <w:left w:w="80" w:type="dxa"/>
              <w:bottom w:w="80" w:type="dxa"/>
              <w:right w:w="80" w:type="dxa"/>
            </w:tcMar>
            <w:hideMark/>
          </w:tcPr>
          <w:p w14:paraId="209335D0" w14:textId="67F0F8F4" w:rsidR="001328A3" w:rsidRPr="00443777" w:rsidRDefault="001328A3" w:rsidP="001328A3">
            <w:pPr>
              <w:jc w:val="center"/>
              <w:rPr>
                <w:rFonts w:cstheme="minorHAnsi"/>
                <w:sz w:val="20"/>
                <w:szCs w:val="20"/>
                <w:vertAlign w:val="superscript"/>
              </w:rPr>
            </w:pPr>
            <w:r w:rsidRPr="00196F90">
              <w:rPr>
                <w:rFonts w:cstheme="minorHAnsi"/>
                <w:sz w:val="20"/>
              </w:rPr>
              <w:t>1</w:t>
            </w:r>
            <w:r w:rsidRPr="007E7651">
              <w:rPr>
                <w:rFonts w:cstheme="minorHAnsi"/>
                <w:sz w:val="20"/>
                <w:vertAlign w:val="superscript"/>
              </w:rPr>
              <w:t xml:space="preserve">Note </w:t>
            </w:r>
            <w:r w:rsidRPr="007E7651">
              <w:rPr>
                <w:rFonts w:cstheme="minorHAnsi"/>
                <w:sz w:val="20"/>
                <w:highlight w:val="cyan"/>
                <w:vertAlign w:val="superscript"/>
              </w:rPr>
              <w:t>4</w:t>
            </w:r>
          </w:p>
        </w:tc>
        <w:tc>
          <w:tcPr>
            <w:tcW w:w="2587" w:type="dxa"/>
            <w:tcMar>
              <w:top w:w="80" w:type="dxa"/>
              <w:left w:w="80" w:type="dxa"/>
              <w:bottom w:w="80" w:type="dxa"/>
              <w:right w:w="80" w:type="dxa"/>
            </w:tcMar>
            <w:hideMark/>
          </w:tcPr>
          <w:p w14:paraId="4A842129" w14:textId="6229E007" w:rsidR="001328A3" w:rsidRPr="00443777" w:rsidRDefault="001328A3" w:rsidP="001328A3">
            <w:pPr>
              <w:jc w:val="center"/>
              <w:rPr>
                <w:rFonts w:cstheme="minorHAnsi"/>
                <w:sz w:val="20"/>
                <w:szCs w:val="20"/>
              </w:rPr>
            </w:pPr>
            <w:r w:rsidRPr="00196F90">
              <w:rPr>
                <w:rFonts w:cstheme="minorHAnsi"/>
                <w:sz w:val="20"/>
              </w:rPr>
              <w:t>0</w:t>
            </w:r>
          </w:p>
        </w:tc>
      </w:tr>
      <w:tr w:rsidR="001328A3" w:rsidRPr="00443777" w14:paraId="0E71F595" w14:textId="77777777" w:rsidTr="006039BE">
        <w:trPr>
          <w:trHeight w:val="20"/>
          <w:jc w:val="center"/>
        </w:trPr>
        <w:tc>
          <w:tcPr>
            <w:tcW w:w="1696" w:type="dxa"/>
            <w:tcMar>
              <w:top w:w="80" w:type="dxa"/>
              <w:left w:w="80" w:type="dxa"/>
              <w:bottom w:w="80" w:type="dxa"/>
              <w:right w:w="80" w:type="dxa"/>
            </w:tcMar>
            <w:vAlign w:val="center"/>
            <w:hideMark/>
          </w:tcPr>
          <w:p w14:paraId="72CF4B15" w14:textId="1FA92B74" w:rsidR="001328A3" w:rsidRPr="00443777" w:rsidRDefault="001328A3" w:rsidP="001328A3">
            <w:pPr>
              <w:jc w:val="center"/>
              <w:rPr>
                <w:color w:val="FF0000"/>
                <w:sz w:val="20"/>
                <w:szCs w:val="20"/>
              </w:rPr>
            </w:pPr>
            <w:r w:rsidRPr="007E7651">
              <w:rPr>
                <w:sz w:val="20"/>
                <w:szCs w:val="20"/>
              </w:rPr>
              <w:t>1</w:t>
            </w:r>
          </w:p>
        </w:tc>
        <w:tc>
          <w:tcPr>
            <w:tcW w:w="2552" w:type="dxa"/>
            <w:tcMar>
              <w:top w:w="80" w:type="dxa"/>
              <w:left w:w="80" w:type="dxa"/>
              <w:bottom w:w="80" w:type="dxa"/>
              <w:right w:w="80" w:type="dxa"/>
            </w:tcMar>
            <w:hideMark/>
          </w:tcPr>
          <w:p w14:paraId="15805ED7" w14:textId="431AD38D"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Note </w:t>
            </w:r>
            <w:r w:rsidRPr="007E7651">
              <w:rPr>
                <w:rFonts w:cstheme="minorHAnsi"/>
                <w:sz w:val="20"/>
                <w:highlight w:val="cyan"/>
                <w:vertAlign w:val="superscript"/>
              </w:rPr>
              <w:t>4</w:t>
            </w:r>
          </w:p>
        </w:tc>
        <w:tc>
          <w:tcPr>
            <w:tcW w:w="2551" w:type="dxa"/>
            <w:tcMar>
              <w:top w:w="80" w:type="dxa"/>
              <w:left w:w="80" w:type="dxa"/>
              <w:bottom w:w="80" w:type="dxa"/>
              <w:right w:w="80" w:type="dxa"/>
            </w:tcMar>
            <w:hideMark/>
          </w:tcPr>
          <w:p w14:paraId="78C31B78" w14:textId="6D0FCB04" w:rsidR="001328A3" w:rsidRPr="00443777" w:rsidRDefault="001328A3" w:rsidP="001328A3">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c>
          <w:tcPr>
            <w:tcW w:w="2587" w:type="dxa"/>
            <w:tcMar>
              <w:top w:w="80" w:type="dxa"/>
              <w:left w:w="80" w:type="dxa"/>
              <w:bottom w:w="80" w:type="dxa"/>
              <w:right w:w="80" w:type="dxa"/>
            </w:tcMar>
            <w:hideMark/>
          </w:tcPr>
          <w:p w14:paraId="7001C1BA" w14:textId="30DE9021" w:rsidR="001328A3" w:rsidRPr="00443777" w:rsidRDefault="001328A3" w:rsidP="001328A3">
            <w:pPr>
              <w:jc w:val="center"/>
              <w:rPr>
                <w:rFonts w:cstheme="minorHAnsi"/>
                <w:sz w:val="20"/>
                <w:szCs w:val="20"/>
              </w:rPr>
            </w:pPr>
            <w:r w:rsidRPr="00196F90">
              <w:rPr>
                <w:rFonts w:cstheme="minorHAnsi"/>
                <w:sz w:val="20"/>
              </w:rPr>
              <w:t>0</w:t>
            </w:r>
          </w:p>
        </w:tc>
      </w:tr>
      <w:tr w:rsidR="001328A3" w:rsidRPr="00443777" w14:paraId="6763009B" w14:textId="77777777" w:rsidTr="006039BE">
        <w:trPr>
          <w:trHeight w:val="20"/>
          <w:jc w:val="center"/>
        </w:trPr>
        <w:tc>
          <w:tcPr>
            <w:tcW w:w="1696" w:type="dxa"/>
            <w:tcMar>
              <w:top w:w="80" w:type="dxa"/>
              <w:left w:w="80" w:type="dxa"/>
              <w:bottom w:w="80" w:type="dxa"/>
              <w:right w:w="80" w:type="dxa"/>
            </w:tcMar>
            <w:vAlign w:val="center"/>
            <w:hideMark/>
          </w:tcPr>
          <w:p w14:paraId="44E71617" w14:textId="2F5F3908" w:rsidR="001328A3" w:rsidRPr="00443777" w:rsidRDefault="001328A3" w:rsidP="001328A3">
            <w:pPr>
              <w:jc w:val="center"/>
              <w:rPr>
                <w:sz w:val="20"/>
                <w:szCs w:val="20"/>
              </w:rPr>
            </w:pPr>
            <w:r w:rsidRPr="00196F90">
              <w:rPr>
                <w:sz w:val="20"/>
                <w:szCs w:val="20"/>
              </w:rPr>
              <w:t>2</w:t>
            </w:r>
          </w:p>
        </w:tc>
        <w:tc>
          <w:tcPr>
            <w:tcW w:w="2552" w:type="dxa"/>
            <w:tcMar>
              <w:top w:w="80" w:type="dxa"/>
              <w:left w:w="80" w:type="dxa"/>
              <w:bottom w:w="80" w:type="dxa"/>
              <w:right w:w="80" w:type="dxa"/>
            </w:tcMar>
            <w:hideMark/>
          </w:tcPr>
          <w:p w14:paraId="70475CB3" w14:textId="08CB063F" w:rsidR="001328A3" w:rsidRPr="00443777" w:rsidRDefault="001328A3" w:rsidP="001328A3">
            <w:pPr>
              <w:jc w:val="center"/>
              <w:rPr>
                <w:rFonts w:cstheme="minorHAnsi"/>
                <w:sz w:val="20"/>
                <w:szCs w:val="20"/>
              </w:rPr>
            </w:pPr>
            <w:r w:rsidRPr="00196F90">
              <w:rPr>
                <w:rFonts w:cstheme="minorHAnsi"/>
                <w:sz w:val="20"/>
              </w:rPr>
              <w:t>0</w:t>
            </w:r>
          </w:p>
        </w:tc>
        <w:tc>
          <w:tcPr>
            <w:tcW w:w="2551" w:type="dxa"/>
            <w:tcMar>
              <w:top w:w="80" w:type="dxa"/>
              <w:left w:w="80" w:type="dxa"/>
              <w:bottom w:w="80" w:type="dxa"/>
              <w:right w:w="80" w:type="dxa"/>
            </w:tcMar>
            <w:hideMark/>
          </w:tcPr>
          <w:p w14:paraId="7CBC31E4" w14:textId="00C6864A" w:rsidR="001328A3" w:rsidRPr="00443777" w:rsidRDefault="001328A3" w:rsidP="001328A3">
            <w:pPr>
              <w:jc w:val="center"/>
              <w:rPr>
                <w:rFonts w:cstheme="minorHAnsi"/>
                <w:sz w:val="20"/>
                <w:szCs w:val="20"/>
              </w:rPr>
            </w:pPr>
            <w:r w:rsidRPr="00196F90">
              <w:rPr>
                <w:rFonts w:cstheme="minorHAnsi"/>
                <w:sz w:val="20"/>
              </w:rPr>
              <w:t>0</w:t>
            </w:r>
          </w:p>
        </w:tc>
        <w:tc>
          <w:tcPr>
            <w:tcW w:w="2587" w:type="dxa"/>
            <w:tcMar>
              <w:top w:w="80" w:type="dxa"/>
              <w:left w:w="80" w:type="dxa"/>
              <w:bottom w:w="80" w:type="dxa"/>
              <w:right w:w="80" w:type="dxa"/>
            </w:tcMar>
            <w:hideMark/>
          </w:tcPr>
          <w:p w14:paraId="5AD2E333" w14:textId="1FC7C746" w:rsidR="001328A3" w:rsidRPr="00443777" w:rsidRDefault="001328A3" w:rsidP="001328A3">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r>
      <w:tr w:rsidR="001328A3" w:rsidRPr="00443777" w14:paraId="4FF958FE" w14:textId="77777777" w:rsidTr="006039BE">
        <w:trPr>
          <w:trHeight w:val="20"/>
          <w:jc w:val="center"/>
        </w:trPr>
        <w:tc>
          <w:tcPr>
            <w:tcW w:w="1696" w:type="dxa"/>
            <w:tcMar>
              <w:top w:w="80" w:type="dxa"/>
              <w:left w:w="80" w:type="dxa"/>
              <w:bottom w:w="80" w:type="dxa"/>
              <w:right w:w="80" w:type="dxa"/>
            </w:tcMar>
            <w:vAlign w:val="center"/>
            <w:hideMark/>
          </w:tcPr>
          <w:p w14:paraId="5C1B156C" w14:textId="4EC461FA" w:rsidR="001328A3" w:rsidRPr="00443777" w:rsidRDefault="001328A3" w:rsidP="001328A3">
            <w:pPr>
              <w:jc w:val="center"/>
              <w:rPr>
                <w:sz w:val="20"/>
                <w:szCs w:val="20"/>
                <w:vertAlign w:val="superscript"/>
              </w:rPr>
            </w:pPr>
            <w:r w:rsidRPr="00196F90">
              <w:rPr>
                <w:sz w:val="20"/>
                <w:szCs w:val="20"/>
              </w:rPr>
              <w:t>3</w:t>
            </w:r>
            <w:r w:rsidRPr="00196F90">
              <w:rPr>
                <w:sz w:val="20"/>
                <w:szCs w:val="20"/>
                <w:vertAlign w:val="superscript"/>
              </w:rPr>
              <w:t>Note 1</w:t>
            </w:r>
          </w:p>
        </w:tc>
        <w:tc>
          <w:tcPr>
            <w:tcW w:w="2552" w:type="dxa"/>
            <w:tcMar>
              <w:top w:w="80" w:type="dxa"/>
              <w:left w:w="80" w:type="dxa"/>
              <w:bottom w:w="80" w:type="dxa"/>
              <w:right w:w="80" w:type="dxa"/>
            </w:tcMar>
            <w:hideMark/>
          </w:tcPr>
          <w:p w14:paraId="1611A548" w14:textId="2A141BCC"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51" w:type="dxa"/>
            <w:tcMar>
              <w:top w:w="80" w:type="dxa"/>
              <w:left w:w="80" w:type="dxa"/>
              <w:bottom w:w="80" w:type="dxa"/>
              <w:right w:w="80" w:type="dxa"/>
            </w:tcMar>
            <w:hideMark/>
          </w:tcPr>
          <w:p w14:paraId="3DFE74DA" w14:textId="6FD10DA2" w:rsidR="001328A3" w:rsidRPr="00443777" w:rsidRDefault="001328A3" w:rsidP="001328A3">
            <w:pPr>
              <w:jc w:val="center"/>
              <w:rPr>
                <w:rFonts w:cstheme="minorHAnsi"/>
                <w:sz w:val="20"/>
                <w:szCs w:val="20"/>
              </w:rPr>
            </w:pPr>
            <w:r w:rsidRPr="00196F90">
              <w:rPr>
                <w:rFonts w:cstheme="minorHAnsi"/>
                <w:sz w:val="20"/>
              </w:rPr>
              <w:t>0</w:t>
            </w:r>
          </w:p>
        </w:tc>
        <w:tc>
          <w:tcPr>
            <w:tcW w:w="2587" w:type="dxa"/>
            <w:tcMar>
              <w:top w:w="80" w:type="dxa"/>
              <w:left w:w="80" w:type="dxa"/>
              <w:bottom w:w="80" w:type="dxa"/>
              <w:right w:w="80" w:type="dxa"/>
            </w:tcMar>
            <w:hideMark/>
          </w:tcPr>
          <w:p w14:paraId="65D5A3CA" w14:textId="50E378AB"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r>
      <w:tr w:rsidR="001328A3" w:rsidRPr="00443777" w14:paraId="0D084F51" w14:textId="77777777" w:rsidTr="006039BE">
        <w:trPr>
          <w:trHeight w:val="20"/>
          <w:jc w:val="center"/>
        </w:trPr>
        <w:tc>
          <w:tcPr>
            <w:tcW w:w="1696" w:type="dxa"/>
            <w:tcMar>
              <w:top w:w="80" w:type="dxa"/>
              <w:left w:w="80" w:type="dxa"/>
              <w:bottom w:w="80" w:type="dxa"/>
              <w:right w:w="80" w:type="dxa"/>
            </w:tcMar>
            <w:vAlign w:val="center"/>
            <w:hideMark/>
          </w:tcPr>
          <w:p w14:paraId="2BD7F598" w14:textId="2907F3E5" w:rsidR="001328A3" w:rsidRPr="00443777" w:rsidRDefault="001328A3" w:rsidP="001328A3">
            <w:pPr>
              <w:jc w:val="center"/>
              <w:rPr>
                <w:sz w:val="20"/>
                <w:szCs w:val="20"/>
              </w:rPr>
            </w:pPr>
            <w:r w:rsidRPr="00196F90">
              <w:rPr>
                <w:sz w:val="20"/>
                <w:szCs w:val="20"/>
              </w:rPr>
              <w:t>4</w:t>
            </w:r>
            <w:r w:rsidRPr="00196F90">
              <w:rPr>
                <w:sz w:val="20"/>
                <w:szCs w:val="20"/>
                <w:vertAlign w:val="superscript"/>
              </w:rPr>
              <w:t>Note 1</w:t>
            </w:r>
          </w:p>
        </w:tc>
        <w:tc>
          <w:tcPr>
            <w:tcW w:w="2552" w:type="dxa"/>
            <w:tcMar>
              <w:top w:w="80" w:type="dxa"/>
              <w:left w:w="80" w:type="dxa"/>
              <w:bottom w:w="80" w:type="dxa"/>
              <w:right w:w="80" w:type="dxa"/>
            </w:tcMar>
            <w:hideMark/>
          </w:tcPr>
          <w:p w14:paraId="16F5A296" w14:textId="59BC822E" w:rsidR="001328A3" w:rsidRPr="00443777" w:rsidRDefault="001328A3" w:rsidP="001328A3">
            <w:pPr>
              <w:jc w:val="center"/>
              <w:rPr>
                <w:rFonts w:cstheme="minorHAnsi"/>
                <w:sz w:val="20"/>
                <w:szCs w:val="20"/>
              </w:rPr>
            </w:pPr>
            <w:r w:rsidRPr="00196F90">
              <w:rPr>
                <w:rFonts w:cstheme="minorHAnsi"/>
                <w:sz w:val="20"/>
              </w:rPr>
              <w:t>0</w:t>
            </w:r>
          </w:p>
        </w:tc>
        <w:tc>
          <w:tcPr>
            <w:tcW w:w="2551" w:type="dxa"/>
            <w:tcMar>
              <w:top w:w="80" w:type="dxa"/>
              <w:left w:w="80" w:type="dxa"/>
              <w:bottom w:w="80" w:type="dxa"/>
              <w:right w:w="80" w:type="dxa"/>
            </w:tcMar>
            <w:hideMark/>
          </w:tcPr>
          <w:p w14:paraId="686B0A37" w14:textId="7DA0B4D9"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87" w:type="dxa"/>
            <w:tcMar>
              <w:top w:w="80" w:type="dxa"/>
              <w:left w:w="80" w:type="dxa"/>
              <w:bottom w:w="80" w:type="dxa"/>
              <w:right w:w="80" w:type="dxa"/>
            </w:tcMar>
            <w:hideMark/>
          </w:tcPr>
          <w:p w14:paraId="6D73C2E2" w14:textId="51E51EBE"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r>
      <w:tr w:rsidR="001328A3" w:rsidRPr="00443777" w14:paraId="78A757C1" w14:textId="77777777" w:rsidTr="006039BE">
        <w:trPr>
          <w:trHeight w:val="20"/>
          <w:jc w:val="center"/>
        </w:trPr>
        <w:tc>
          <w:tcPr>
            <w:tcW w:w="1696" w:type="dxa"/>
            <w:tcMar>
              <w:top w:w="80" w:type="dxa"/>
              <w:left w:w="80" w:type="dxa"/>
              <w:bottom w:w="80" w:type="dxa"/>
              <w:right w:w="80" w:type="dxa"/>
            </w:tcMar>
            <w:vAlign w:val="center"/>
            <w:hideMark/>
          </w:tcPr>
          <w:p w14:paraId="12D7899B" w14:textId="6FAF7BBE" w:rsidR="001328A3" w:rsidRPr="00443777" w:rsidRDefault="001328A3" w:rsidP="001328A3">
            <w:pPr>
              <w:jc w:val="center"/>
              <w:rPr>
                <w:sz w:val="20"/>
                <w:szCs w:val="20"/>
              </w:rPr>
            </w:pPr>
            <w:r w:rsidRPr="00196F90">
              <w:rPr>
                <w:sz w:val="20"/>
                <w:szCs w:val="20"/>
              </w:rPr>
              <w:t>5</w:t>
            </w:r>
            <w:r w:rsidRPr="00196F90">
              <w:rPr>
                <w:sz w:val="20"/>
                <w:szCs w:val="20"/>
                <w:vertAlign w:val="superscript"/>
              </w:rPr>
              <w:t>Note 1</w:t>
            </w:r>
          </w:p>
        </w:tc>
        <w:tc>
          <w:tcPr>
            <w:tcW w:w="2552" w:type="dxa"/>
            <w:tcMar>
              <w:top w:w="80" w:type="dxa"/>
              <w:left w:w="80" w:type="dxa"/>
              <w:bottom w:w="80" w:type="dxa"/>
              <w:right w:w="80" w:type="dxa"/>
            </w:tcMar>
            <w:hideMark/>
          </w:tcPr>
          <w:p w14:paraId="71C6B51B" w14:textId="216310E5"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51" w:type="dxa"/>
            <w:tcMar>
              <w:top w:w="80" w:type="dxa"/>
              <w:left w:w="80" w:type="dxa"/>
              <w:bottom w:w="80" w:type="dxa"/>
              <w:right w:w="80" w:type="dxa"/>
            </w:tcMar>
            <w:hideMark/>
          </w:tcPr>
          <w:p w14:paraId="6F1EB6AE" w14:textId="434FE8EB"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87" w:type="dxa"/>
            <w:tcMar>
              <w:top w:w="80" w:type="dxa"/>
              <w:left w:w="80" w:type="dxa"/>
              <w:bottom w:w="80" w:type="dxa"/>
              <w:right w:w="80" w:type="dxa"/>
            </w:tcMar>
            <w:hideMark/>
          </w:tcPr>
          <w:p w14:paraId="08532461" w14:textId="0C72912D" w:rsidR="001328A3" w:rsidRPr="00443777" w:rsidRDefault="001328A3" w:rsidP="001328A3">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r>
      <w:tr w:rsidR="001328A3" w:rsidRPr="00443777" w14:paraId="5876A3A0" w14:textId="77777777" w:rsidTr="006039BE">
        <w:trPr>
          <w:trHeight w:val="20"/>
          <w:jc w:val="center"/>
        </w:trPr>
        <w:tc>
          <w:tcPr>
            <w:tcW w:w="1696" w:type="dxa"/>
            <w:tcMar>
              <w:top w:w="80" w:type="dxa"/>
              <w:left w:w="80" w:type="dxa"/>
              <w:bottom w:w="80" w:type="dxa"/>
              <w:right w:w="80" w:type="dxa"/>
            </w:tcMar>
            <w:vAlign w:val="center"/>
          </w:tcPr>
          <w:p w14:paraId="46DE81FF" w14:textId="5C206C0D" w:rsidR="001328A3" w:rsidRPr="00443777" w:rsidRDefault="001328A3" w:rsidP="001328A3">
            <w:pPr>
              <w:jc w:val="center"/>
              <w:rPr>
                <w:sz w:val="20"/>
                <w:szCs w:val="20"/>
              </w:rPr>
            </w:pPr>
            <w:r w:rsidRPr="00196F90">
              <w:rPr>
                <w:sz w:val="20"/>
                <w:szCs w:val="20"/>
              </w:rPr>
              <w:t>6</w:t>
            </w:r>
          </w:p>
        </w:tc>
        <w:tc>
          <w:tcPr>
            <w:tcW w:w="2552" w:type="dxa"/>
            <w:tcMar>
              <w:top w:w="80" w:type="dxa"/>
              <w:left w:w="80" w:type="dxa"/>
              <w:bottom w:w="80" w:type="dxa"/>
              <w:right w:w="80" w:type="dxa"/>
            </w:tcMar>
          </w:tcPr>
          <w:p w14:paraId="612DE947" w14:textId="7B2F0BA7" w:rsidR="001328A3" w:rsidRPr="00443777" w:rsidRDefault="001328A3" w:rsidP="001328A3">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c>
          <w:tcPr>
            <w:tcW w:w="2551" w:type="dxa"/>
            <w:tcMar>
              <w:top w:w="80" w:type="dxa"/>
              <w:left w:w="80" w:type="dxa"/>
              <w:bottom w:w="80" w:type="dxa"/>
              <w:right w:w="80" w:type="dxa"/>
            </w:tcMar>
          </w:tcPr>
          <w:p w14:paraId="395B3A3C" w14:textId="45418A23" w:rsidR="001328A3" w:rsidRPr="00443777" w:rsidRDefault="001328A3" w:rsidP="001328A3">
            <w:pPr>
              <w:jc w:val="center"/>
              <w:rPr>
                <w:rFonts w:cstheme="minorHAnsi"/>
                <w:sz w:val="20"/>
                <w:szCs w:val="20"/>
              </w:rPr>
            </w:pPr>
            <w:r w:rsidRPr="00196F90">
              <w:rPr>
                <w:rFonts w:cstheme="minorHAnsi"/>
                <w:sz w:val="20"/>
              </w:rPr>
              <w:t>0</w:t>
            </w:r>
          </w:p>
        </w:tc>
        <w:tc>
          <w:tcPr>
            <w:tcW w:w="2587" w:type="dxa"/>
            <w:tcMar>
              <w:top w:w="80" w:type="dxa"/>
              <w:left w:w="80" w:type="dxa"/>
              <w:bottom w:w="80" w:type="dxa"/>
              <w:right w:w="80" w:type="dxa"/>
            </w:tcMar>
          </w:tcPr>
          <w:p w14:paraId="7BD5E9C8" w14:textId="5A8AC086" w:rsidR="001328A3" w:rsidRPr="00443777" w:rsidRDefault="001328A3" w:rsidP="001328A3">
            <w:pPr>
              <w:jc w:val="center"/>
              <w:rPr>
                <w:rFonts w:cstheme="minorHAnsi"/>
                <w:sz w:val="20"/>
                <w:szCs w:val="20"/>
              </w:rPr>
            </w:pPr>
            <w:r w:rsidRPr="00196F90">
              <w:rPr>
                <w:rFonts w:cstheme="minorHAnsi"/>
                <w:sz w:val="20"/>
              </w:rPr>
              <w:t>0</w:t>
            </w:r>
          </w:p>
        </w:tc>
      </w:tr>
      <w:tr w:rsidR="001328A3" w:rsidRPr="00443777" w14:paraId="4D63C979" w14:textId="77777777" w:rsidTr="006039BE">
        <w:trPr>
          <w:trHeight w:val="20"/>
          <w:jc w:val="center"/>
        </w:trPr>
        <w:tc>
          <w:tcPr>
            <w:tcW w:w="1696" w:type="dxa"/>
            <w:tcMar>
              <w:top w:w="80" w:type="dxa"/>
              <w:left w:w="80" w:type="dxa"/>
              <w:bottom w:w="80" w:type="dxa"/>
              <w:right w:w="80" w:type="dxa"/>
            </w:tcMar>
            <w:vAlign w:val="center"/>
          </w:tcPr>
          <w:p w14:paraId="5A7028A2" w14:textId="20893113" w:rsidR="001328A3" w:rsidRPr="00443777" w:rsidRDefault="001328A3" w:rsidP="001328A3">
            <w:pPr>
              <w:jc w:val="center"/>
              <w:rPr>
                <w:sz w:val="20"/>
                <w:szCs w:val="20"/>
              </w:rPr>
            </w:pPr>
            <w:r w:rsidRPr="00196F90">
              <w:rPr>
                <w:sz w:val="20"/>
                <w:szCs w:val="20"/>
              </w:rPr>
              <w:t>7</w:t>
            </w:r>
          </w:p>
        </w:tc>
        <w:tc>
          <w:tcPr>
            <w:tcW w:w="2552" w:type="dxa"/>
            <w:tcMar>
              <w:top w:w="80" w:type="dxa"/>
              <w:left w:w="80" w:type="dxa"/>
              <w:bottom w:w="80" w:type="dxa"/>
              <w:right w:w="80" w:type="dxa"/>
            </w:tcMar>
          </w:tcPr>
          <w:p w14:paraId="1BD3C431" w14:textId="27A373E8" w:rsidR="001328A3" w:rsidRPr="00443777" w:rsidRDefault="001328A3" w:rsidP="001328A3">
            <w:pPr>
              <w:jc w:val="center"/>
              <w:rPr>
                <w:rFonts w:cstheme="minorHAnsi"/>
                <w:sz w:val="20"/>
                <w:szCs w:val="20"/>
              </w:rPr>
            </w:pPr>
            <w:r w:rsidRPr="00196F90">
              <w:rPr>
                <w:rFonts w:cstheme="minorHAnsi"/>
                <w:sz w:val="20"/>
              </w:rPr>
              <w:t>0</w:t>
            </w:r>
          </w:p>
        </w:tc>
        <w:tc>
          <w:tcPr>
            <w:tcW w:w="2551" w:type="dxa"/>
            <w:tcMar>
              <w:top w:w="80" w:type="dxa"/>
              <w:left w:w="80" w:type="dxa"/>
              <w:bottom w:w="80" w:type="dxa"/>
              <w:right w:w="80" w:type="dxa"/>
            </w:tcMar>
          </w:tcPr>
          <w:p w14:paraId="261A5083" w14:textId="20232095" w:rsidR="001328A3" w:rsidRPr="00443777" w:rsidRDefault="001328A3" w:rsidP="001328A3">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c>
          <w:tcPr>
            <w:tcW w:w="2587" w:type="dxa"/>
            <w:tcMar>
              <w:top w:w="80" w:type="dxa"/>
              <w:left w:w="80" w:type="dxa"/>
              <w:bottom w:w="80" w:type="dxa"/>
              <w:right w:w="80" w:type="dxa"/>
            </w:tcMar>
          </w:tcPr>
          <w:p w14:paraId="5A8F7AB8" w14:textId="34553465" w:rsidR="001328A3" w:rsidRPr="00443777" w:rsidRDefault="001328A3" w:rsidP="001328A3">
            <w:pPr>
              <w:jc w:val="center"/>
              <w:rPr>
                <w:rFonts w:cstheme="minorHAnsi"/>
                <w:sz w:val="20"/>
                <w:szCs w:val="20"/>
              </w:rPr>
            </w:pPr>
            <w:r w:rsidRPr="00196F90">
              <w:rPr>
                <w:rFonts w:cstheme="minorHAnsi"/>
                <w:sz w:val="20"/>
              </w:rPr>
              <w:t>0</w:t>
            </w:r>
          </w:p>
        </w:tc>
      </w:tr>
      <w:tr w:rsidR="00214ACD" w:rsidRPr="00443777" w14:paraId="0618CD74" w14:textId="77777777" w:rsidTr="006039BE">
        <w:trPr>
          <w:trHeight w:val="20"/>
          <w:jc w:val="center"/>
        </w:trPr>
        <w:tc>
          <w:tcPr>
            <w:tcW w:w="9386" w:type="dxa"/>
            <w:gridSpan w:val="4"/>
            <w:tcMar>
              <w:top w:w="80" w:type="dxa"/>
              <w:left w:w="80" w:type="dxa"/>
              <w:bottom w:w="80" w:type="dxa"/>
              <w:right w:w="80" w:type="dxa"/>
            </w:tcMar>
          </w:tcPr>
          <w:p w14:paraId="6BDE24D6" w14:textId="11E02B7C" w:rsidR="002B3DB3" w:rsidRPr="00A57CA9" w:rsidRDefault="002B3DB3" w:rsidP="002B3DB3">
            <w:pPr>
              <w:rPr>
                <w:color w:val="000000" w:themeColor="text1"/>
                <w:sz w:val="20"/>
                <w:szCs w:val="20"/>
                <w:lang w:val="x-none"/>
              </w:rPr>
            </w:pPr>
            <w:r w:rsidRPr="0021447C">
              <w:rPr>
                <w:color w:val="000000" w:themeColor="text1"/>
                <w:sz w:val="20"/>
                <w:szCs w:val="20"/>
                <w:lang w:val="x-none"/>
              </w:rPr>
              <w:t>Note 1:</w:t>
            </w:r>
            <w:r w:rsidRPr="0021447C">
              <w:rPr>
                <w:color w:val="000000" w:themeColor="text1"/>
                <w:sz w:val="20"/>
                <w:szCs w:val="20"/>
                <w:lang w:val="x-none"/>
              </w:rPr>
              <w:tab/>
              <w:t>Gap Combination Configuration Id #3, #4, #5 will be only applied when the per-UE measurement gap is associated to measure PRS for any RSTD, PRS-RSRP, and UE Rx-Tx time difference measurement defined in TS 38.215 [4].</w:t>
            </w:r>
            <w:r>
              <w:rPr>
                <w:color w:val="000000" w:themeColor="text1"/>
                <w:sz w:val="20"/>
                <w:szCs w:val="20"/>
                <w:lang w:val="x-none"/>
              </w:rPr>
              <w:t xml:space="preserve"> If UE is incapable of </w:t>
            </w:r>
            <w:r w:rsidRPr="00482A9A">
              <w:rPr>
                <w:sz w:val="20"/>
                <w:szCs w:val="20"/>
              </w:rPr>
              <w:t xml:space="preserve">[Concurrent </w:t>
            </w:r>
            <w:r w:rsidR="00506369">
              <w:rPr>
                <w:sz w:val="20"/>
                <w:szCs w:val="20"/>
              </w:rPr>
              <w:t>NCSG</w:t>
            </w:r>
            <w:r w:rsidRPr="00482A9A">
              <w:rPr>
                <w:sz w:val="20"/>
                <w:szCs w:val="20"/>
              </w:rPr>
              <w:t>]</w:t>
            </w:r>
            <w:r>
              <w:rPr>
                <w:sz w:val="20"/>
                <w:szCs w:val="20"/>
              </w:rPr>
              <w:t>, all gaps can only be configured as Type-1/2 MG.</w:t>
            </w:r>
          </w:p>
          <w:p w14:paraId="44381AA1" w14:textId="1FD6DF67" w:rsidR="002B3DB3" w:rsidRPr="007E7651" w:rsidRDefault="002B3DB3" w:rsidP="002B3DB3">
            <w:pPr>
              <w:rPr>
                <w:rFonts w:ascii="Times New Roman" w:hAnsi="Times New Roman"/>
                <w:sz w:val="20"/>
              </w:rPr>
            </w:pPr>
            <w:r w:rsidRPr="007E7651">
              <w:rPr>
                <w:sz w:val="20"/>
                <w:szCs w:val="20"/>
                <w:highlight w:val="yellow"/>
                <w:lang w:val="x-none"/>
              </w:rPr>
              <w:t xml:space="preserve">Note </w:t>
            </w:r>
            <w:r w:rsidRPr="007E7651">
              <w:rPr>
                <w:sz w:val="20"/>
                <w:szCs w:val="20"/>
                <w:highlight w:val="yellow"/>
              </w:rPr>
              <w:t>2</w:t>
            </w:r>
            <w:r w:rsidRPr="007E7651">
              <w:rPr>
                <w:sz w:val="20"/>
                <w:szCs w:val="20"/>
              </w:rPr>
              <w:t>:</w:t>
            </w:r>
            <w:r w:rsidRPr="007E7651">
              <w:rPr>
                <w:sz w:val="20"/>
                <w:szCs w:val="20"/>
              </w:rPr>
              <w:tab/>
              <w:t xml:space="preserve">For UE capable of [Concurrent </w:t>
            </w:r>
            <w:r w:rsidR="00506369">
              <w:rPr>
                <w:sz w:val="20"/>
                <w:szCs w:val="20"/>
              </w:rPr>
              <w:t>NCSG</w:t>
            </w:r>
            <w:r w:rsidRPr="007E7651">
              <w:rPr>
                <w:sz w:val="20"/>
                <w:szCs w:val="20"/>
              </w:rPr>
              <w:t xml:space="preserve">], up to 2 gaps can be configured as </w:t>
            </w:r>
            <w:r w:rsidR="00506369">
              <w:rPr>
                <w:sz w:val="20"/>
                <w:szCs w:val="20"/>
              </w:rPr>
              <w:t>NCSG</w:t>
            </w:r>
            <w:r w:rsidRPr="007E7651">
              <w:rPr>
                <w:sz w:val="20"/>
                <w:szCs w:val="20"/>
              </w:rPr>
              <w:t>.</w:t>
            </w:r>
            <w:r w:rsidRPr="0040323A">
              <w:rPr>
                <w:sz w:val="20"/>
                <w:szCs w:val="20"/>
              </w:rPr>
              <w:t xml:space="preserve"> Otherwise, both gaps can only be configured as Type-1/2 MG.</w:t>
            </w:r>
          </w:p>
          <w:p w14:paraId="37627A1D" w14:textId="0A0B3D0E" w:rsidR="002B3DB3" w:rsidRPr="007E7651" w:rsidRDefault="002B3DB3" w:rsidP="002B3DB3">
            <w:pPr>
              <w:rPr>
                <w:rFonts w:eastAsia="PMingLiU"/>
                <w:sz w:val="20"/>
                <w:szCs w:val="20"/>
                <w:lang w:val="x-none"/>
              </w:rPr>
            </w:pPr>
            <w:r w:rsidRPr="007E7651">
              <w:rPr>
                <w:sz w:val="20"/>
                <w:szCs w:val="20"/>
                <w:highlight w:val="green"/>
              </w:rPr>
              <w:t>Note 3</w:t>
            </w:r>
            <w:r w:rsidRPr="007E7651">
              <w:rPr>
                <w:sz w:val="20"/>
                <w:szCs w:val="20"/>
              </w:rPr>
              <w:t xml:space="preserve">: </w:t>
            </w:r>
            <w:r w:rsidRPr="007E7651">
              <w:rPr>
                <w:sz w:val="20"/>
                <w:szCs w:val="20"/>
              </w:rPr>
              <w:tab/>
              <w:t xml:space="preserve">For UE capable of [Concurrent </w:t>
            </w:r>
            <w:r w:rsidR="00506369">
              <w:rPr>
                <w:sz w:val="20"/>
                <w:szCs w:val="20"/>
              </w:rPr>
              <w:t>NCSG</w:t>
            </w:r>
            <w:r w:rsidRPr="007E7651">
              <w:rPr>
                <w:sz w:val="20"/>
                <w:szCs w:val="20"/>
              </w:rPr>
              <w:t>],</w:t>
            </w:r>
            <w:r w:rsidRPr="0040323A">
              <w:rPr>
                <w:sz w:val="20"/>
                <w:szCs w:val="20"/>
              </w:rPr>
              <w:t xml:space="preserve"> this</w:t>
            </w:r>
            <w:r w:rsidRPr="007E7651">
              <w:rPr>
                <w:sz w:val="20"/>
                <w:szCs w:val="20"/>
              </w:rPr>
              <w:t xml:space="preserve"> gap can be configured as </w:t>
            </w:r>
            <w:r w:rsidR="00506369">
              <w:rPr>
                <w:sz w:val="20"/>
                <w:szCs w:val="20"/>
              </w:rPr>
              <w:t>NSCG</w:t>
            </w:r>
            <w:r w:rsidRPr="007E7651">
              <w:rPr>
                <w:sz w:val="20"/>
                <w:szCs w:val="20"/>
              </w:rPr>
              <w:t>.</w:t>
            </w:r>
            <w:r w:rsidRPr="0040323A">
              <w:rPr>
                <w:sz w:val="20"/>
                <w:szCs w:val="20"/>
              </w:rPr>
              <w:t xml:space="preserve"> Otherwise, the gap can only be configured as Type-1/2 MG</w:t>
            </w:r>
          </w:p>
          <w:p w14:paraId="0633A39F" w14:textId="1382D6D2" w:rsidR="00214ACD" w:rsidRPr="00443777" w:rsidRDefault="002B3DB3" w:rsidP="002B3DB3">
            <w:pPr>
              <w:rPr>
                <w:color w:val="000000" w:themeColor="text1"/>
                <w:sz w:val="20"/>
                <w:szCs w:val="20"/>
                <w:lang w:val="x-none"/>
              </w:rPr>
            </w:pPr>
            <w:r w:rsidRPr="007E7651">
              <w:rPr>
                <w:sz w:val="20"/>
                <w:szCs w:val="20"/>
                <w:highlight w:val="cyan"/>
                <w:lang w:val="x-none"/>
              </w:rPr>
              <w:t>Note 4</w:t>
            </w:r>
            <w:r>
              <w:rPr>
                <w:sz w:val="20"/>
                <w:szCs w:val="20"/>
                <w:lang w:val="x-none"/>
              </w:rPr>
              <w:t>:</w:t>
            </w:r>
            <w:r w:rsidRPr="00482A9A">
              <w:rPr>
                <w:sz w:val="20"/>
                <w:szCs w:val="20"/>
              </w:rPr>
              <w:t xml:space="preserve"> </w:t>
            </w:r>
            <w:r w:rsidRPr="00482A9A">
              <w:rPr>
                <w:sz w:val="20"/>
                <w:szCs w:val="20"/>
              </w:rPr>
              <w:tab/>
            </w:r>
            <w:r>
              <w:rPr>
                <w:sz w:val="20"/>
                <w:szCs w:val="20"/>
              </w:rPr>
              <w:t>F</w:t>
            </w:r>
            <w:r w:rsidRPr="0040323A">
              <w:rPr>
                <w:sz w:val="20"/>
                <w:szCs w:val="20"/>
              </w:rPr>
              <w:t xml:space="preserve">or UE incapable of [Concurrent </w:t>
            </w:r>
            <w:r w:rsidR="00506369">
              <w:rPr>
                <w:sz w:val="20"/>
                <w:szCs w:val="20"/>
              </w:rPr>
              <w:t>NCSG</w:t>
            </w:r>
            <w:r w:rsidRPr="0040323A">
              <w:rPr>
                <w:sz w:val="20"/>
                <w:szCs w:val="20"/>
              </w:rPr>
              <w:t>] but c</w:t>
            </w:r>
            <w:r>
              <w:rPr>
                <w:sz w:val="20"/>
                <w:szCs w:val="20"/>
              </w:rPr>
              <w:t xml:space="preserve">apable of </w:t>
            </w:r>
            <w:r w:rsidR="00506369">
              <w:rPr>
                <w:sz w:val="20"/>
                <w:szCs w:val="20"/>
              </w:rPr>
              <w:t>NCSG</w:t>
            </w:r>
            <w:r>
              <w:rPr>
                <w:sz w:val="20"/>
                <w:szCs w:val="20"/>
              </w:rPr>
              <w:t>, this</w:t>
            </w:r>
            <w:r w:rsidRPr="00482A9A">
              <w:rPr>
                <w:sz w:val="20"/>
                <w:szCs w:val="20"/>
              </w:rPr>
              <w:t xml:space="preserve"> gap can be configured as </w:t>
            </w:r>
            <w:r w:rsidR="00506369">
              <w:rPr>
                <w:sz w:val="20"/>
                <w:szCs w:val="20"/>
              </w:rPr>
              <w:t>NCSG</w:t>
            </w:r>
            <w:r>
              <w:rPr>
                <w:sz w:val="20"/>
                <w:szCs w:val="20"/>
              </w:rPr>
              <w:t>.</w:t>
            </w:r>
          </w:p>
        </w:tc>
      </w:tr>
    </w:tbl>
    <w:p w14:paraId="0F1333F5" w14:textId="68EAF7CA" w:rsidR="00214ACD" w:rsidRPr="00F9614D" w:rsidRDefault="00214ACD" w:rsidP="001E0094">
      <w:pPr>
        <w:pStyle w:val="ListParagraph"/>
        <w:numPr>
          <w:ilvl w:val="0"/>
          <w:numId w:val="6"/>
        </w:numPr>
        <w:spacing w:after="180"/>
        <w:contextualSpacing w:val="0"/>
        <w:jc w:val="both"/>
        <w:rPr>
          <w:rFonts w:ascii="Times New Roman" w:hAnsi="Times New Roman" w:cs="Times New Roman"/>
          <w:sz w:val="20"/>
          <w:szCs w:val="20"/>
        </w:rPr>
      </w:pPr>
      <w:bookmarkStart w:id="8" w:name="_Ref118739091"/>
      <w:r w:rsidRPr="002816C0">
        <w:rPr>
          <w:rFonts w:cstheme="minorHAnsi"/>
          <w:b/>
          <w:lang w:eastAsia="ko-KR"/>
        </w:rPr>
        <w:t xml:space="preserve">RAN4 shall </w:t>
      </w:r>
      <w:r>
        <w:rPr>
          <w:rFonts w:cstheme="minorHAnsi"/>
          <w:b/>
          <w:lang w:eastAsia="ko-KR"/>
        </w:rPr>
        <w:t>define gap combination based on the following cases: (</w:t>
      </w:r>
      <w:proofErr w:type="spellStart"/>
      <w:r>
        <w:rPr>
          <w:rFonts w:cstheme="minorHAnsi"/>
          <w:b/>
          <w:lang w:eastAsia="ko-KR"/>
        </w:rPr>
        <w:t>i</w:t>
      </w:r>
      <w:proofErr w:type="spellEnd"/>
      <w:r>
        <w:rPr>
          <w:rFonts w:cstheme="minorHAnsi"/>
          <w:b/>
          <w:lang w:eastAsia="ko-KR"/>
        </w:rPr>
        <w:t xml:space="preserve">) </w:t>
      </w:r>
      <w:r w:rsidRPr="00055700">
        <w:rPr>
          <w:rFonts w:cstheme="minorHAnsi"/>
          <w:b/>
          <w:lang w:eastAsia="ko-KR"/>
        </w:rPr>
        <w:t xml:space="preserve">When two concurrent per-FR gaps are configured in an FR, and one more per-FR gap occasion is configured in the other FR: the single per-FR gap can be either Type-2 or Pre-MG or NCSG </w:t>
      </w:r>
      <w:r w:rsidRPr="00055700">
        <w:rPr>
          <w:rFonts w:cstheme="minorHAnsi"/>
          <w:b/>
          <w:bCs/>
          <w:lang w:eastAsia="ko-KR"/>
        </w:rPr>
        <w:t>independent of what are the two concurrent gaps in the first FR</w:t>
      </w:r>
      <w:r>
        <w:rPr>
          <w:rFonts w:cstheme="minorHAnsi"/>
          <w:b/>
          <w:lang w:eastAsia="ko-KR"/>
        </w:rPr>
        <w:t xml:space="preserve">, (ii) </w:t>
      </w:r>
      <w:r w:rsidRPr="00055700">
        <w:rPr>
          <w:rFonts w:cstheme="minorHAnsi"/>
          <w:b/>
          <w:lang w:eastAsia="ko-KR"/>
        </w:rPr>
        <w:t xml:space="preserve">When 1 gap is configured per-UE and/or per-FR: for UE capable of Rel-18 </w:t>
      </w:r>
      <w:r w:rsidR="00D308E5">
        <w:rPr>
          <w:rFonts w:cstheme="minorHAnsi"/>
          <w:b/>
          <w:lang w:eastAsia="ko-KR"/>
        </w:rPr>
        <w:t>NCSG</w:t>
      </w:r>
      <w:r w:rsidRPr="00055700">
        <w:rPr>
          <w:rFonts w:cstheme="minorHAnsi"/>
          <w:b/>
          <w:lang w:eastAsia="ko-KR"/>
        </w:rPr>
        <w:t xml:space="preserve"> concurrent gaps, up to 1 gap can be configured as </w:t>
      </w:r>
      <w:r w:rsidR="00D308E5">
        <w:rPr>
          <w:rFonts w:cstheme="minorHAnsi"/>
          <w:b/>
          <w:lang w:eastAsia="ko-KR"/>
        </w:rPr>
        <w:t>NCSG</w:t>
      </w:r>
      <w:r>
        <w:rPr>
          <w:rFonts w:cstheme="minorHAnsi"/>
          <w:b/>
          <w:lang w:eastAsia="ko-KR"/>
        </w:rPr>
        <w:t xml:space="preserve">, and (iii) </w:t>
      </w:r>
      <w:r w:rsidRPr="00055700">
        <w:rPr>
          <w:rFonts w:cstheme="minorHAnsi"/>
          <w:b/>
          <w:lang w:eastAsia="ko-KR"/>
        </w:rPr>
        <w:t xml:space="preserve">When 2 gaps are configured per-UE or per-FR: for UE capable of Rel-18 </w:t>
      </w:r>
      <w:r w:rsidR="00D308E5">
        <w:rPr>
          <w:rFonts w:cstheme="minorHAnsi"/>
          <w:b/>
          <w:lang w:eastAsia="ko-KR"/>
        </w:rPr>
        <w:t>NCSG</w:t>
      </w:r>
      <w:r w:rsidRPr="00055700">
        <w:rPr>
          <w:rFonts w:cstheme="minorHAnsi"/>
          <w:b/>
          <w:lang w:eastAsia="ko-KR"/>
        </w:rPr>
        <w:t xml:space="preserve"> concurrent gaps, up to 2 gaps can be configured as </w:t>
      </w:r>
      <w:r w:rsidR="00D308E5">
        <w:rPr>
          <w:rFonts w:cstheme="minorHAnsi"/>
          <w:b/>
          <w:lang w:eastAsia="ko-KR"/>
        </w:rPr>
        <w:t>NCSG</w:t>
      </w:r>
      <w:r w:rsidRPr="002816C0">
        <w:rPr>
          <w:rFonts w:cstheme="minorHAnsi"/>
          <w:b/>
          <w:lang w:eastAsia="ko-KR"/>
        </w:rPr>
        <w:t>.</w:t>
      </w:r>
      <w:bookmarkEnd w:id="8"/>
    </w:p>
    <w:p w14:paraId="6EBCFD04" w14:textId="14BABA45" w:rsidR="00214ACD" w:rsidRPr="002816C0" w:rsidRDefault="00214ACD" w:rsidP="001E0094">
      <w:pPr>
        <w:pStyle w:val="ListParagraph"/>
        <w:numPr>
          <w:ilvl w:val="0"/>
          <w:numId w:val="6"/>
        </w:numPr>
        <w:spacing w:after="180"/>
        <w:contextualSpacing w:val="0"/>
        <w:jc w:val="both"/>
        <w:rPr>
          <w:rFonts w:ascii="Times New Roman" w:hAnsi="Times New Roman" w:cs="Times New Roman"/>
          <w:sz w:val="20"/>
          <w:szCs w:val="20"/>
        </w:rPr>
      </w:pPr>
      <w:bookmarkStart w:id="9" w:name="_Ref131897289"/>
      <w:r>
        <w:rPr>
          <w:rFonts w:cstheme="minorHAnsi"/>
          <w:b/>
          <w:lang w:eastAsia="ko-KR"/>
        </w:rPr>
        <w:lastRenderedPageBreak/>
        <w:t xml:space="preserve">RAN4 shall support the gap combination table given in </w:t>
      </w:r>
      <w:r w:rsidRPr="00F9614D">
        <w:rPr>
          <w:rFonts w:cstheme="minorHAnsi"/>
          <w:b/>
          <w:lang w:eastAsia="ko-KR"/>
        </w:rPr>
        <w:fldChar w:fldCharType="begin"/>
      </w:r>
      <w:r w:rsidRPr="00F9614D">
        <w:rPr>
          <w:rFonts w:cstheme="minorHAnsi"/>
          <w:b/>
          <w:lang w:eastAsia="ko-KR"/>
        </w:rPr>
        <w:instrText xml:space="preserve"> REF _Ref130479436 \r \h  \* MERGEFORMAT </w:instrText>
      </w:r>
      <w:r w:rsidRPr="00F9614D">
        <w:rPr>
          <w:rFonts w:cstheme="minorHAnsi"/>
          <w:b/>
          <w:lang w:eastAsia="ko-KR"/>
        </w:rPr>
      </w:r>
      <w:r w:rsidRPr="00F9614D">
        <w:rPr>
          <w:rFonts w:cstheme="minorHAnsi"/>
          <w:b/>
          <w:lang w:eastAsia="ko-KR"/>
        </w:rPr>
        <w:fldChar w:fldCharType="separate"/>
      </w:r>
      <w:r w:rsidR="008152F4">
        <w:rPr>
          <w:rFonts w:cstheme="minorHAnsi"/>
          <w:b/>
          <w:lang w:eastAsia="ko-KR"/>
        </w:rPr>
        <w:t>Table 1</w:t>
      </w:r>
      <w:r w:rsidRPr="00F9614D">
        <w:rPr>
          <w:rFonts w:cstheme="minorHAnsi"/>
          <w:b/>
          <w:lang w:eastAsia="ko-KR"/>
        </w:rPr>
        <w:fldChar w:fldCharType="end"/>
      </w:r>
      <w:r>
        <w:rPr>
          <w:rFonts w:cstheme="minorHAnsi"/>
          <w:b/>
          <w:lang w:eastAsia="ko-KR"/>
        </w:rPr>
        <w:t xml:space="preserve"> in this contribution paper.</w:t>
      </w:r>
      <w:bookmarkEnd w:id="9"/>
    </w:p>
    <w:p w14:paraId="516591A5" w14:textId="77777777" w:rsidR="00214ACD" w:rsidRDefault="00214ACD" w:rsidP="005D73E8">
      <w:pPr>
        <w:jc w:val="both"/>
        <w:rPr>
          <w:b/>
          <w:bCs/>
        </w:rPr>
      </w:pPr>
    </w:p>
    <w:p w14:paraId="28C10D6D" w14:textId="74A25039" w:rsidR="007C6B2C" w:rsidRPr="004E2B54" w:rsidRDefault="007C6B2C" w:rsidP="00C21389">
      <w:pPr>
        <w:pStyle w:val="Heading2"/>
        <w:rPr>
          <w:rFonts w:cs="Arial"/>
        </w:rPr>
      </w:pPr>
      <w:r w:rsidRPr="004E2B54">
        <w:rPr>
          <w:rFonts w:cs="Arial"/>
        </w:rPr>
        <w:t xml:space="preserve">Discussion </w:t>
      </w:r>
      <w:r w:rsidR="00A01957" w:rsidRPr="004E2B54">
        <w:rPr>
          <w:rFonts w:cs="Arial"/>
        </w:rPr>
        <w:t>on collision handling</w:t>
      </w:r>
      <w:r w:rsidR="004C5570">
        <w:rPr>
          <w:rFonts w:cs="Arial"/>
        </w:rPr>
        <w:t xml:space="preserve"> and parallel measurements</w:t>
      </w:r>
    </w:p>
    <w:p w14:paraId="136BC0AF" w14:textId="27CBB4EB" w:rsidR="00932A40" w:rsidRDefault="0095123B" w:rsidP="00932A40">
      <w:pPr>
        <w:jc w:val="both"/>
      </w:pPr>
      <w:r w:rsidRPr="004E2B54">
        <w:t>The agreements and open issues are given as:</w:t>
      </w:r>
    </w:p>
    <w:tbl>
      <w:tblPr>
        <w:tblStyle w:val="TableGrid"/>
        <w:tblW w:w="0" w:type="auto"/>
        <w:tblLook w:val="04A0" w:firstRow="1" w:lastRow="0" w:firstColumn="1" w:lastColumn="0" w:noHBand="0" w:noVBand="1"/>
      </w:tblPr>
      <w:tblGrid>
        <w:gridCol w:w="9629"/>
      </w:tblGrid>
      <w:tr w:rsidR="0095123B" w:rsidRPr="00310E3C" w14:paraId="296A0E12" w14:textId="77777777" w:rsidTr="0095123B">
        <w:tc>
          <w:tcPr>
            <w:tcW w:w="9629" w:type="dxa"/>
          </w:tcPr>
          <w:p w14:paraId="322CFB28" w14:textId="77777777" w:rsidR="00587761" w:rsidRPr="00587761" w:rsidRDefault="00587761" w:rsidP="00587761">
            <w:pPr>
              <w:pStyle w:val="Heading2"/>
              <w:numPr>
                <w:ilvl w:val="0"/>
                <w:numId w:val="0"/>
              </w:numPr>
              <w:ind w:left="576" w:hanging="576"/>
              <w:rPr>
                <w:rFonts w:asciiTheme="minorHAnsi" w:hAnsiTheme="minorHAnsi" w:cstheme="minorHAnsi"/>
                <w:b/>
                <w:bCs/>
                <w:sz w:val="20"/>
              </w:rPr>
            </w:pPr>
            <w:r w:rsidRPr="00587761">
              <w:rPr>
                <w:rFonts w:asciiTheme="minorHAnsi" w:hAnsiTheme="minorHAnsi" w:cstheme="minorHAnsi"/>
                <w:b/>
                <w:bCs/>
                <w:sz w:val="20"/>
              </w:rPr>
              <w:lastRenderedPageBreak/>
              <w:t>Sub-topic 4-2: Collision handling</w:t>
            </w:r>
          </w:p>
          <w:p w14:paraId="02AC0593" w14:textId="77777777" w:rsidR="00587761" w:rsidRPr="00587761" w:rsidRDefault="00587761" w:rsidP="00587761">
            <w:pPr>
              <w:pStyle w:val="Heading3"/>
              <w:numPr>
                <w:ilvl w:val="0"/>
                <w:numId w:val="0"/>
              </w:numPr>
              <w:ind w:left="576" w:hanging="576"/>
              <w:rPr>
                <w:rFonts w:asciiTheme="minorHAnsi" w:hAnsiTheme="minorHAnsi" w:cstheme="minorHAnsi"/>
                <w:b/>
                <w:bCs/>
                <w:sz w:val="20"/>
              </w:rPr>
            </w:pPr>
            <w:r w:rsidRPr="00587761">
              <w:rPr>
                <w:rFonts w:asciiTheme="minorHAnsi" w:hAnsiTheme="minorHAnsi" w:cstheme="minorHAnsi"/>
                <w:b/>
                <w:bCs/>
                <w:sz w:val="20"/>
                <w:u w:val="single"/>
              </w:rPr>
              <w:t>Issue 4-2-1: [Case 2] Whether to consider equal priority</w:t>
            </w:r>
          </w:p>
          <w:p w14:paraId="1C5E9C4A" w14:textId="77777777" w:rsidR="00587761" w:rsidRPr="00587761" w:rsidRDefault="00587761" w:rsidP="00587761">
            <w:pPr>
              <w:spacing w:afterLines="50" w:after="120"/>
              <w:ind w:leftChars="200" w:left="440"/>
              <w:rPr>
                <w:rFonts w:cstheme="minorHAnsi"/>
                <w:sz w:val="20"/>
                <w:szCs w:val="20"/>
              </w:rPr>
            </w:pPr>
            <w:r w:rsidRPr="00587761">
              <w:rPr>
                <w:rFonts w:cstheme="minorHAnsi"/>
                <w:b/>
                <w:sz w:val="20"/>
                <w:szCs w:val="20"/>
              </w:rPr>
              <w:t>&lt; Agreement &gt;</w:t>
            </w:r>
            <w:r w:rsidRPr="00587761">
              <w:rPr>
                <w:rFonts w:cstheme="minorHAnsi"/>
                <w:sz w:val="20"/>
                <w:szCs w:val="20"/>
              </w:rPr>
              <w:t xml:space="preserve">:  </w:t>
            </w:r>
          </w:p>
          <w:p w14:paraId="749E8C16" w14:textId="77777777" w:rsidR="00587761" w:rsidRPr="00587761" w:rsidRDefault="00587761" w:rsidP="001E0094">
            <w:pPr>
              <w:pStyle w:val="ListParagraph"/>
              <w:numPr>
                <w:ilvl w:val="0"/>
                <w:numId w:val="11"/>
              </w:numPr>
              <w:spacing w:after="180"/>
              <w:contextualSpacing w:val="0"/>
              <w:rPr>
                <w:rFonts w:cstheme="minorHAnsi"/>
                <w:sz w:val="20"/>
                <w:szCs w:val="20"/>
              </w:rPr>
            </w:pPr>
            <w:r w:rsidRPr="00587761">
              <w:rPr>
                <w:rFonts w:cstheme="minorHAnsi"/>
                <w:sz w:val="20"/>
                <w:szCs w:val="20"/>
              </w:rPr>
              <w:t>No requirements are defined for equal priority in Pre-MG with concurrent gaps.</w:t>
            </w:r>
          </w:p>
          <w:p w14:paraId="01712A99" w14:textId="77777777" w:rsidR="00587761" w:rsidRPr="00587761" w:rsidRDefault="00587761" w:rsidP="00587761">
            <w:pPr>
              <w:pStyle w:val="Heading3"/>
              <w:numPr>
                <w:ilvl w:val="0"/>
                <w:numId w:val="0"/>
              </w:numPr>
              <w:ind w:left="576" w:hanging="576"/>
              <w:rPr>
                <w:rFonts w:asciiTheme="minorHAnsi" w:hAnsiTheme="minorHAnsi" w:cstheme="minorHAnsi"/>
                <w:b/>
                <w:bCs/>
                <w:sz w:val="20"/>
              </w:rPr>
            </w:pPr>
            <w:r w:rsidRPr="00587761">
              <w:rPr>
                <w:rFonts w:asciiTheme="minorHAnsi" w:hAnsiTheme="minorHAnsi" w:cstheme="minorHAnsi"/>
                <w:b/>
                <w:bCs/>
                <w:sz w:val="20"/>
                <w:u w:val="single"/>
              </w:rPr>
              <w:t>Issue 4-2-2: [Case 2] If equal priority is considered then whether to consider gap sharing rule for equal priority</w:t>
            </w:r>
          </w:p>
          <w:p w14:paraId="6D7BD3C5" w14:textId="77777777" w:rsidR="00587761" w:rsidRPr="00587761" w:rsidRDefault="00587761" w:rsidP="00587761">
            <w:pPr>
              <w:spacing w:afterLines="50" w:after="120"/>
              <w:ind w:leftChars="200" w:left="440"/>
              <w:rPr>
                <w:rFonts w:cstheme="minorHAnsi"/>
                <w:sz w:val="20"/>
                <w:szCs w:val="20"/>
              </w:rPr>
            </w:pPr>
            <w:r w:rsidRPr="00587761">
              <w:rPr>
                <w:rFonts w:cstheme="minorHAnsi"/>
                <w:b/>
                <w:sz w:val="20"/>
                <w:szCs w:val="20"/>
              </w:rPr>
              <w:t>&lt; Agreement &gt;</w:t>
            </w:r>
            <w:r w:rsidRPr="00587761">
              <w:rPr>
                <w:rFonts w:cstheme="minorHAnsi"/>
                <w:sz w:val="20"/>
                <w:szCs w:val="20"/>
              </w:rPr>
              <w:t xml:space="preserve">:  </w:t>
            </w:r>
          </w:p>
          <w:p w14:paraId="42782281" w14:textId="77777777" w:rsidR="00587761" w:rsidRPr="00587761" w:rsidRDefault="00587761" w:rsidP="001E0094">
            <w:pPr>
              <w:pStyle w:val="ListParagraph"/>
              <w:numPr>
                <w:ilvl w:val="0"/>
                <w:numId w:val="11"/>
              </w:numPr>
              <w:spacing w:after="180"/>
              <w:contextualSpacing w:val="0"/>
              <w:rPr>
                <w:rFonts w:cstheme="minorHAnsi"/>
                <w:sz w:val="20"/>
                <w:szCs w:val="20"/>
              </w:rPr>
            </w:pPr>
            <w:r w:rsidRPr="00587761">
              <w:rPr>
                <w:rFonts w:cstheme="minorHAnsi"/>
                <w:sz w:val="20"/>
                <w:szCs w:val="20"/>
              </w:rPr>
              <w:t>Based on the outcome of issue 4-2-1, no further discussion is needed.</w:t>
            </w:r>
          </w:p>
          <w:p w14:paraId="15D0907F" w14:textId="77777777" w:rsidR="00587761" w:rsidRPr="00587761" w:rsidRDefault="00587761" w:rsidP="00587761">
            <w:pPr>
              <w:pStyle w:val="Heading3"/>
              <w:numPr>
                <w:ilvl w:val="0"/>
                <w:numId w:val="0"/>
              </w:numPr>
              <w:ind w:left="576" w:hanging="576"/>
              <w:rPr>
                <w:rFonts w:asciiTheme="minorHAnsi" w:hAnsiTheme="minorHAnsi" w:cstheme="minorHAnsi"/>
                <w:b/>
                <w:bCs/>
                <w:sz w:val="20"/>
              </w:rPr>
            </w:pPr>
            <w:r w:rsidRPr="00587761">
              <w:rPr>
                <w:rFonts w:asciiTheme="minorHAnsi" w:hAnsiTheme="minorHAnsi" w:cstheme="minorHAnsi"/>
                <w:b/>
                <w:bCs/>
                <w:sz w:val="20"/>
                <w:u w:val="single"/>
              </w:rPr>
              <w:t>Issue 4-2-3: [Case 2] Whether to consider parallel measurements upon gap collision</w:t>
            </w:r>
          </w:p>
          <w:p w14:paraId="7D44259C" w14:textId="77777777" w:rsidR="00587761" w:rsidRPr="00587761" w:rsidRDefault="00587761" w:rsidP="00587761">
            <w:pPr>
              <w:spacing w:afterLines="50" w:after="120"/>
              <w:ind w:leftChars="200" w:left="440"/>
              <w:rPr>
                <w:rFonts w:cstheme="minorHAnsi"/>
                <w:sz w:val="20"/>
                <w:szCs w:val="20"/>
              </w:rPr>
            </w:pPr>
            <w:r w:rsidRPr="00587761">
              <w:rPr>
                <w:rFonts w:cstheme="minorHAnsi"/>
                <w:b/>
                <w:sz w:val="20"/>
                <w:szCs w:val="20"/>
              </w:rPr>
              <w:t xml:space="preserve">&lt; </w:t>
            </w:r>
            <w:proofErr w:type="spellStart"/>
            <w:r w:rsidRPr="00587761">
              <w:rPr>
                <w:rFonts w:cstheme="minorHAnsi"/>
                <w:b/>
                <w:sz w:val="20"/>
                <w:szCs w:val="20"/>
              </w:rPr>
              <w:t>Wayforward</w:t>
            </w:r>
            <w:proofErr w:type="spellEnd"/>
            <w:r w:rsidRPr="00587761">
              <w:rPr>
                <w:rFonts w:cstheme="minorHAnsi"/>
                <w:b/>
                <w:sz w:val="20"/>
                <w:szCs w:val="20"/>
              </w:rPr>
              <w:t>&gt;</w:t>
            </w:r>
            <w:r w:rsidRPr="00587761">
              <w:rPr>
                <w:rFonts w:cstheme="minorHAnsi"/>
                <w:sz w:val="20"/>
                <w:szCs w:val="20"/>
              </w:rPr>
              <w:t xml:space="preserve">: </w:t>
            </w:r>
          </w:p>
          <w:p w14:paraId="3A63CAD5" w14:textId="77777777" w:rsidR="00587761" w:rsidRPr="00587761" w:rsidRDefault="00587761" w:rsidP="001E0094">
            <w:pPr>
              <w:pStyle w:val="ListParagraph"/>
              <w:numPr>
                <w:ilvl w:val="0"/>
                <w:numId w:val="11"/>
              </w:numPr>
              <w:spacing w:after="120"/>
              <w:contextualSpacing w:val="0"/>
              <w:rPr>
                <w:rFonts w:cstheme="minorHAnsi"/>
                <w:sz w:val="20"/>
                <w:szCs w:val="20"/>
              </w:rPr>
            </w:pPr>
            <w:r w:rsidRPr="00587761">
              <w:rPr>
                <w:rFonts w:cstheme="minorHAnsi"/>
                <w:sz w:val="20"/>
                <w:szCs w:val="20"/>
              </w:rPr>
              <w:t xml:space="preserve">FFS the options: </w:t>
            </w:r>
          </w:p>
          <w:p w14:paraId="586EB3E5" w14:textId="5DA9136C" w:rsidR="00587761" w:rsidRPr="009B5E1C" w:rsidRDefault="00587761"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Option 1: Yes</w:t>
            </w:r>
          </w:p>
          <w:p w14:paraId="35810217" w14:textId="43248E52" w:rsidR="00587761" w:rsidRPr="009B5E1C" w:rsidRDefault="00587761"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Option 2: No</w:t>
            </w:r>
          </w:p>
          <w:p w14:paraId="1A403B83" w14:textId="58C62646" w:rsidR="00587761" w:rsidRPr="009B5E1C" w:rsidRDefault="00587761"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 xml:space="preserve">Option 2a: </w:t>
            </w:r>
            <w:proofErr w:type="gramStart"/>
            <w:r w:rsidRPr="009B5E1C">
              <w:rPr>
                <w:rFonts w:cstheme="minorHAnsi"/>
                <w:sz w:val="20"/>
                <w:szCs w:val="20"/>
              </w:rPr>
              <w:t>No, when</w:t>
            </w:r>
            <w:proofErr w:type="gramEnd"/>
            <w:r w:rsidRPr="009B5E1C">
              <w:rPr>
                <w:rFonts w:cstheme="minorHAnsi"/>
                <w:sz w:val="20"/>
                <w:szCs w:val="20"/>
              </w:rPr>
              <w:t xml:space="preserve"> the RF chains for the two NCSG patterns are different.</w:t>
            </w:r>
          </w:p>
          <w:p w14:paraId="4FBA0E3A" w14:textId="2040E60E" w:rsidR="00587761" w:rsidRPr="009B5E1C" w:rsidRDefault="00587761"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Option 3: Up to UE capability,</w:t>
            </w:r>
          </w:p>
          <w:p w14:paraId="2FC0A029" w14:textId="77777777" w:rsidR="00587761" w:rsidRPr="00587761" w:rsidRDefault="00587761" w:rsidP="001E0094">
            <w:pPr>
              <w:pStyle w:val="ListParagraph"/>
              <w:numPr>
                <w:ilvl w:val="2"/>
                <w:numId w:val="11"/>
              </w:numPr>
              <w:spacing w:after="120"/>
              <w:contextualSpacing w:val="0"/>
              <w:rPr>
                <w:rFonts w:cstheme="minorHAnsi"/>
                <w:sz w:val="20"/>
                <w:szCs w:val="20"/>
              </w:rPr>
            </w:pPr>
            <w:r w:rsidRPr="00587761">
              <w:rPr>
                <w:rFonts w:cstheme="minorHAnsi"/>
                <w:sz w:val="20"/>
                <w:szCs w:val="20"/>
              </w:rPr>
              <w:t>For UE supporting this capability, both NCSGs can work when colliding.</w:t>
            </w:r>
          </w:p>
          <w:p w14:paraId="0BCD1D9D" w14:textId="77777777" w:rsidR="00587761" w:rsidRPr="00587761" w:rsidRDefault="00587761" w:rsidP="001E0094">
            <w:pPr>
              <w:pStyle w:val="ListParagraph"/>
              <w:numPr>
                <w:ilvl w:val="2"/>
                <w:numId w:val="11"/>
              </w:numPr>
              <w:spacing w:after="120"/>
              <w:contextualSpacing w:val="0"/>
              <w:rPr>
                <w:rFonts w:cstheme="minorHAnsi"/>
                <w:sz w:val="20"/>
                <w:szCs w:val="20"/>
              </w:rPr>
            </w:pPr>
            <w:r w:rsidRPr="00587761">
              <w:rPr>
                <w:rFonts w:cstheme="minorHAnsi"/>
                <w:sz w:val="20"/>
                <w:szCs w:val="20"/>
              </w:rPr>
              <w:t>For the UE not supporting this capability, R17 priority rules when colliding can be reused.</w:t>
            </w:r>
          </w:p>
          <w:p w14:paraId="2DB64620" w14:textId="4E6D9097" w:rsidR="00587761" w:rsidRPr="009B5E1C" w:rsidRDefault="00587761"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 xml:space="preserve">Option 4: RAN4 to </w:t>
            </w:r>
            <w:r w:rsidRPr="009B5E1C">
              <w:rPr>
                <w:rFonts w:cstheme="minorHAnsi"/>
                <w:b/>
                <w:bCs/>
                <w:sz w:val="20"/>
                <w:szCs w:val="20"/>
              </w:rPr>
              <w:t>study</w:t>
            </w:r>
            <w:r w:rsidRPr="009B5E1C">
              <w:rPr>
                <w:rFonts w:cstheme="minorHAnsi"/>
                <w:sz w:val="20"/>
                <w:szCs w:val="20"/>
              </w:rPr>
              <w:t xml:space="preserve"> a general solution to allow both NW and UE to know the parallel measurements combination when UE supports NCSG parallel measurement capability.</w:t>
            </w:r>
          </w:p>
          <w:p w14:paraId="3C3B6BA6" w14:textId="3F23274F" w:rsidR="00587761" w:rsidRPr="009B5E1C" w:rsidRDefault="00587761" w:rsidP="001E0094">
            <w:pPr>
              <w:pStyle w:val="ListParagraph"/>
              <w:numPr>
                <w:ilvl w:val="1"/>
                <w:numId w:val="11"/>
              </w:numPr>
              <w:spacing w:after="120"/>
              <w:contextualSpacing w:val="0"/>
              <w:rPr>
                <w:rFonts w:cstheme="minorHAnsi"/>
                <w:sz w:val="20"/>
                <w:szCs w:val="20"/>
              </w:rPr>
            </w:pPr>
            <w:r w:rsidRPr="009B5E1C">
              <w:rPr>
                <w:rFonts w:cstheme="minorHAnsi"/>
                <w:sz w:val="20"/>
                <w:szCs w:val="20"/>
              </w:rPr>
              <w:t>Option 5: RAN4 to agree on investigating relevant scenarios with gap collision for the Case 2 scenario.</w:t>
            </w:r>
          </w:p>
          <w:p w14:paraId="4E9D8D74" w14:textId="77777777" w:rsidR="00587761" w:rsidRPr="00587761" w:rsidRDefault="00587761" w:rsidP="00587761">
            <w:pPr>
              <w:pStyle w:val="Heading3"/>
              <w:numPr>
                <w:ilvl w:val="0"/>
                <w:numId w:val="0"/>
              </w:numPr>
              <w:ind w:left="576" w:hanging="576"/>
              <w:rPr>
                <w:rFonts w:asciiTheme="minorHAnsi" w:hAnsiTheme="minorHAnsi" w:cstheme="minorHAnsi"/>
                <w:b/>
                <w:bCs/>
                <w:sz w:val="20"/>
              </w:rPr>
            </w:pPr>
            <w:r w:rsidRPr="00587761">
              <w:rPr>
                <w:rFonts w:asciiTheme="minorHAnsi" w:hAnsiTheme="minorHAnsi" w:cstheme="minorHAnsi"/>
                <w:b/>
                <w:bCs/>
                <w:sz w:val="20"/>
                <w:u w:val="single"/>
              </w:rPr>
              <w:t>Issue 4-2-4: [Case 2] Potential changes to UE behaviour upon gap collision</w:t>
            </w:r>
          </w:p>
          <w:p w14:paraId="0D48864B" w14:textId="77777777" w:rsidR="00587761" w:rsidRPr="00587761" w:rsidRDefault="00587761" w:rsidP="00587761">
            <w:pPr>
              <w:spacing w:afterLines="50" w:after="120"/>
              <w:ind w:leftChars="200" w:left="440"/>
              <w:rPr>
                <w:rFonts w:cstheme="minorHAnsi"/>
                <w:sz w:val="20"/>
                <w:szCs w:val="20"/>
              </w:rPr>
            </w:pPr>
            <w:r w:rsidRPr="00587761">
              <w:rPr>
                <w:rFonts w:cstheme="minorHAnsi"/>
                <w:b/>
                <w:sz w:val="20"/>
                <w:szCs w:val="20"/>
              </w:rPr>
              <w:t xml:space="preserve">&lt; </w:t>
            </w:r>
            <w:proofErr w:type="spellStart"/>
            <w:r w:rsidRPr="00587761">
              <w:rPr>
                <w:rFonts w:cstheme="minorHAnsi"/>
                <w:b/>
                <w:sz w:val="20"/>
                <w:szCs w:val="20"/>
              </w:rPr>
              <w:t>Wayforward</w:t>
            </w:r>
            <w:proofErr w:type="spellEnd"/>
            <w:r w:rsidRPr="00587761">
              <w:rPr>
                <w:rFonts w:cstheme="minorHAnsi"/>
                <w:b/>
                <w:sz w:val="20"/>
                <w:szCs w:val="20"/>
              </w:rPr>
              <w:t xml:space="preserve"> &gt;</w:t>
            </w:r>
            <w:r w:rsidRPr="00587761">
              <w:rPr>
                <w:rFonts w:cstheme="minorHAnsi"/>
                <w:sz w:val="20"/>
                <w:szCs w:val="20"/>
              </w:rPr>
              <w:t xml:space="preserve">: </w:t>
            </w:r>
          </w:p>
          <w:p w14:paraId="325494FB" w14:textId="230CD6ED" w:rsidR="00587761" w:rsidRDefault="00587761" w:rsidP="001E0094">
            <w:pPr>
              <w:numPr>
                <w:ilvl w:val="0"/>
                <w:numId w:val="11"/>
              </w:numPr>
              <w:spacing w:afterLines="50" w:after="120"/>
              <w:rPr>
                <w:rFonts w:cstheme="minorHAnsi"/>
                <w:sz w:val="20"/>
                <w:szCs w:val="20"/>
              </w:rPr>
            </w:pPr>
            <w:r w:rsidRPr="00587761">
              <w:rPr>
                <w:rFonts w:cstheme="minorHAnsi"/>
                <w:sz w:val="20"/>
                <w:szCs w:val="20"/>
              </w:rPr>
              <w:t>RAN4 to postpone the gap collision rule changes’ discussion until RAN4 has a consensus on parallel measurement scenarios.</w:t>
            </w:r>
          </w:p>
          <w:p w14:paraId="4D5E7483" w14:textId="77777777" w:rsidR="00587761" w:rsidRPr="00587761" w:rsidRDefault="00587761" w:rsidP="00587761">
            <w:pPr>
              <w:pStyle w:val="Heading3"/>
              <w:numPr>
                <w:ilvl w:val="0"/>
                <w:numId w:val="0"/>
              </w:numPr>
              <w:ind w:left="576" w:hanging="576"/>
              <w:rPr>
                <w:rFonts w:asciiTheme="minorHAnsi" w:hAnsiTheme="minorHAnsi" w:cstheme="minorHAnsi"/>
                <w:b/>
                <w:bCs/>
                <w:sz w:val="20"/>
              </w:rPr>
            </w:pPr>
            <w:r w:rsidRPr="000E630C">
              <w:rPr>
                <w:rFonts w:asciiTheme="minorHAnsi" w:hAnsiTheme="minorHAnsi" w:cstheme="minorHAnsi"/>
                <w:b/>
                <w:bCs/>
                <w:sz w:val="20"/>
                <w:highlight w:val="yellow"/>
                <w:u w:val="single"/>
              </w:rPr>
              <w:t>Issue 4-1-2:</w:t>
            </w:r>
            <w:r w:rsidRPr="00587761">
              <w:rPr>
                <w:rFonts w:asciiTheme="minorHAnsi" w:hAnsiTheme="minorHAnsi" w:cstheme="minorHAnsi"/>
                <w:b/>
                <w:bCs/>
                <w:sz w:val="20"/>
                <w:u w:val="single"/>
              </w:rPr>
              <w:t xml:space="preserve"> [Case 2] Whether the same RF chain is assumed for the two NCSG patterns</w:t>
            </w:r>
          </w:p>
          <w:p w14:paraId="3BA8AD97" w14:textId="77777777" w:rsidR="00587761" w:rsidRPr="00587761" w:rsidRDefault="00587761" w:rsidP="00587761">
            <w:pPr>
              <w:spacing w:afterLines="50" w:after="120"/>
              <w:ind w:leftChars="200" w:left="440"/>
              <w:rPr>
                <w:rFonts w:cstheme="minorHAnsi"/>
                <w:sz w:val="20"/>
                <w:szCs w:val="20"/>
              </w:rPr>
            </w:pPr>
            <w:r w:rsidRPr="00587761">
              <w:rPr>
                <w:rFonts w:cstheme="minorHAnsi"/>
                <w:b/>
                <w:sz w:val="20"/>
                <w:szCs w:val="20"/>
              </w:rPr>
              <w:t xml:space="preserve">&lt; </w:t>
            </w:r>
            <w:proofErr w:type="spellStart"/>
            <w:r w:rsidRPr="00587761">
              <w:rPr>
                <w:rFonts w:cstheme="minorHAnsi"/>
                <w:b/>
                <w:sz w:val="20"/>
                <w:szCs w:val="20"/>
              </w:rPr>
              <w:t>Wayforward</w:t>
            </w:r>
            <w:proofErr w:type="spellEnd"/>
            <w:r w:rsidRPr="00587761">
              <w:rPr>
                <w:rFonts w:cstheme="minorHAnsi"/>
                <w:b/>
                <w:sz w:val="20"/>
                <w:szCs w:val="20"/>
              </w:rPr>
              <w:t xml:space="preserve"> &gt;</w:t>
            </w:r>
            <w:r w:rsidRPr="00587761">
              <w:rPr>
                <w:rFonts w:cstheme="minorHAnsi"/>
                <w:sz w:val="20"/>
                <w:szCs w:val="20"/>
              </w:rPr>
              <w:t xml:space="preserve">: </w:t>
            </w:r>
          </w:p>
          <w:p w14:paraId="51185831" w14:textId="77777777" w:rsidR="00587761" w:rsidRPr="00587761" w:rsidRDefault="00587761" w:rsidP="001E0094">
            <w:pPr>
              <w:numPr>
                <w:ilvl w:val="0"/>
                <w:numId w:val="12"/>
              </w:numPr>
              <w:spacing w:afterLines="50" w:after="120"/>
              <w:rPr>
                <w:rFonts w:cstheme="minorHAnsi"/>
                <w:sz w:val="20"/>
                <w:szCs w:val="20"/>
              </w:rPr>
            </w:pPr>
            <w:r w:rsidRPr="00587761">
              <w:rPr>
                <w:rFonts w:cstheme="minorHAnsi"/>
                <w:sz w:val="20"/>
                <w:szCs w:val="20"/>
              </w:rPr>
              <w:t>FFS the options:</w:t>
            </w:r>
          </w:p>
          <w:p w14:paraId="2DFC1D94" w14:textId="77777777" w:rsidR="00587761" w:rsidRPr="00587761" w:rsidRDefault="00587761" w:rsidP="001E0094">
            <w:pPr>
              <w:pStyle w:val="ListParagraph"/>
              <w:numPr>
                <w:ilvl w:val="1"/>
                <w:numId w:val="7"/>
              </w:numPr>
              <w:spacing w:after="120"/>
              <w:ind w:left="1440"/>
              <w:contextualSpacing w:val="0"/>
              <w:rPr>
                <w:rFonts w:cstheme="minorHAnsi"/>
                <w:sz w:val="20"/>
                <w:szCs w:val="20"/>
              </w:rPr>
            </w:pPr>
            <w:r w:rsidRPr="00587761">
              <w:rPr>
                <w:rFonts w:cstheme="minorHAnsi"/>
                <w:sz w:val="20"/>
                <w:szCs w:val="20"/>
              </w:rPr>
              <w:t xml:space="preserve">Option 1: </w:t>
            </w:r>
          </w:p>
          <w:p w14:paraId="3C077F12" w14:textId="77777777" w:rsidR="00587761" w:rsidRPr="00587761" w:rsidRDefault="00587761" w:rsidP="001E0094">
            <w:pPr>
              <w:pStyle w:val="ListParagraph"/>
              <w:numPr>
                <w:ilvl w:val="2"/>
                <w:numId w:val="7"/>
              </w:numPr>
              <w:spacing w:after="120"/>
              <w:contextualSpacing w:val="0"/>
              <w:rPr>
                <w:rFonts w:cstheme="minorHAnsi"/>
                <w:sz w:val="20"/>
                <w:szCs w:val="20"/>
              </w:rPr>
            </w:pPr>
            <w:r w:rsidRPr="00587761">
              <w:rPr>
                <w:rFonts w:cstheme="minorHAnsi"/>
                <w:sz w:val="20"/>
                <w:szCs w:val="20"/>
              </w:rPr>
              <w:t>Yes, the same RF chain is assumed for the two NCSG patterns.</w:t>
            </w:r>
          </w:p>
          <w:p w14:paraId="06A2BA3F" w14:textId="77777777" w:rsidR="00587761" w:rsidRPr="00587761" w:rsidRDefault="00587761" w:rsidP="001E0094">
            <w:pPr>
              <w:pStyle w:val="ListParagraph"/>
              <w:numPr>
                <w:ilvl w:val="1"/>
                <w:numId w:val="7"/>
              </w:numPr>
              <w:spacing w:after="120"/>
              <w:ind w:left="1440"/>
              <w:contextualSpacing w:val="0"/>
              <w:rPr>
                <w:rFonts w:cstheme="minorHAnsi"/>
                <w:sz w:val="20"/>
                <w:szCs w:val="20"/>
              </w:rPr>
            </w:pPr>
            <w:r w:rsidRPr="00587761">
              <w:rPr>
                <w:rFonts w:cstheme="minorHAnsi"/>
                <w:sz w:val="20"/>
                <w:szCs w:val="20"/>
              </w:rPr>
              <w:t xml:space="preserve">Option 2: </w:t>
            </w:r>
          </w:p>
          <w:p w14:paraId="2BCFBB29" w14:textId="77777777" w:rsidR="00587761" w:rsidRPr="00587761" w:rsidRDefault="00587761" w:rsidP="001E0094">
            <w:pPr>
              <w:pStyle w:val="ListParagraph"/>
              <w:numPr>
                <w:ilvl w:val="2"/>
                <w:numId w:val="7"/>
              </w:numPr>
              <w:spacing w:after="120"/>
              <w:contextualSpacing w:val="0"/>
              <w:rPr>
                <w:rFonts w:cstheme="minorHAnsi"/>
                <w:sz w:val="20"/>
                <w:szCs w:val="20"/>
              </w:rPr>
            </w:pPr>
            <w:r w:rsidRPr="00587761">
              <w:rPr>
                <w:rFonts w:cstheme="minorHAnsi"/>
                <w:sz w:val="20"/>
                <w:szCs w:val="20"/>
              </w:rPr>
              <w:t>No need to discuss whether the same RF chain is assumed for the two NCSG patterns (not necessary).</w:t>
            </w:r>
          </w:p>
          <w:p w14:paraId="5B4BD72E" w14:textId="77777777" w:rsidR="00587761" w:rsidRPr="00587761" w:rsidRDefault="00587761" w:rsidP="001E0094">
            <w:pPr>
              <w:pStyle w:val="ListParagraph"/>
              <w:numPr>
                <w:ilvl w:val="1"/>
                <w:numId w:val="7"/>
              </w:numPr>
              <w:spacing w:after="120"/>
              <w:ind w:left="1440"/>
              <w:contextualSpacing w:val="0"/>
              <w:rPr>
                <w:rFonts w:cstheme="minorHAnsi"/>
                <w:sz w:val="20"/>
                <w:szCs w:val="20"/>
              </w:rPr>
            </w:pPr>
            <w:r w:rsidRPr="00587761">
              <w:rPr>
                <w:rFonts w:cstheme="minorHAnsi"/>
                <w:sz w:val="20"/>
                <w:szCs w:val="20"/>
              </w:rPr>
              <w:t xml:space="preserve">Option 2a: </w:t>
            </w:r>
          </w:p>
          <w:p w14:paraId="078ADDE6" w14:textId="77777777" w:rsidR="00587761" w:rsidRPr="00587761" w:rsidRDefault="00587761" w:rsidP="001E0094">
            <w:pPr>
              <w:pStyle w:val="ListParagraph"/>
              <w:numPr>
                <w:ilvl w:val="2"/>
                <w:numId w:val="7"/>
              </w:numPr>
              <w:spacing w:after="120"/>
              <w:contextualSpacing w:val="0"/>
              <w:rPr>
                <w:rFonts w:cstheme="minorHAnsi"/>
                <w:sz w:val="20"/>
                <w:szCs w:val="20"/>
              </w:rPr>
            </w:pPr>
            <w:r w:rsidRPr="00587761">
              <w:rPr>
                <w:rFonts w:cstheme="minorHAnsi"/>
                <w:sz w:val="20"/>
                <w:szCs w:val="20"/>
              </w:rPr>
              <w:t>No need to discuss whether the same RF chain is assumed</w:t>
            </w:r>
            <w:r w:rsidRPr="00587761">
              <w:rPr>
                <w:rFonts w:eastAsia="DengXian" w:cstheme="minorHAnsi"/>
                <w:sz w:val="20"/>
                <w:szCs w:val="20"/>
              </w:rPr>
              <w:t xml:space="preserve"> but to consider the assumption on parallel measurement</w:t>
            </w:r>
            <w:r w:rsidRPr="00587761">
              <w:rPr>
                <w:rFonts w:cstheme="minorHAnsi"/>
                <w:sz w:val="20"/>
                <w:szCs w:val="20"/>
              </w:rPr>
              <w:t>.</w:t>
            </w:r>
          </w:p>
          <w:p w14:paraId="756F8064" w14:textId="77777777" w:rsidR="00587761" w:rsidRPr="00587761" w:rsidRDefault="00587761" w:rsidP="001E0094">
            <w:pPr>
              <w:pStyle w:val="ListParagraph"/>
              <w:numPr>
                <w:ilvl w:val="1"/>
                <w:numId w:val="7"/>
              </w:numPr>
              <w:spacing w:after="120"/>
              <w:ind w:left="1440"/>
              <w:contextualSpacing w:val="0"/>
              <w:rPr>
                <w:rFonts w:cstheme="minorHAnsi"/>
                <w:sz w:val="20"/>
                <w:szCs w:val="20"/>
              </w:rPr>
            </w:pPr>
            <w:r w:rsidRPr="00587761">
              <w:rPr>
                <w:rFonts w:cstheme="minorHAnsi"/>
                <w:sz w:val="20"/>
                <w:szCs w:val="20"/>
              </w:rPr>
              <w:t xml:space="preserve">Option 3: </w:t>
            </w:r>
          </w:p>
          <w:p w14:paraId="519D733D" w14:textId="77777777" w:rsidR="00587761" w:rsidRPr="00587761" w:rsidRDefault="00587761" w:rsidP="001E0094">
            <w:pPr>
              <w:pStyle w:val="ListParagraph"/>
              <w:numPr>
                <w:ilvl w:val="2"/>
                <w:numId w:val="7"/>
              </w:numPr>
              <w:spacing w:after="120"/>
              <w:contextualSpacing w:val="0"/>
              <w:rPr>
                <w:rFonts w:cstheme="minorHAnsi"/>
                <w:sz w:val="20"/>
                <w:szCs w:val="20"/>
              </w:rPr>
            </w:pPr>
            <w:r w:rsidRPr="00587761">
              <w:rPr>
                <w:rFonts w:cstheme="minorHAnsi"/>
                <w:sz w:val="20"/>
                <w:szCs w:val="20"/>
              </w:rPr>
              <w:lastRenderedPageBreak/>
              <w:t>At least two spare RF chains are assumed.</w:t>
            </w:r>
          </w:p>
          <w:p w14:paraId="205ACF31" w14:textId="77777777" w:rsidR="00587761" w:rsidRPr="00587761" w:rsidRDefault="00587761" w:rsidP="001E0094">
            <w:pPr>
              <w:pStyle w:val="ListParagraph"/>
              <w:numPr>
                <w:ilvl w:val="1"/>
                <w:numId w:val="7"/>
              </w:numPr>
              <w:spacing w:after="120"/>
              <w:ind w:left="1440"/>
              <w:contextualSpacing w:val="0"/>
              <w:rPr>
                <w:rFonts w:cstheme="minorHAnsi"/>
                <w:sz w:val="20"/>
                <w:szCs w:val="20"/>
              </w:rPr>
            </w:pPr>
            <w:r w:rsidRPr="00587761">
              <w:rPr>
                <w:rFonts w:cstheme="minorHAnsi"/>
                <w:sz w:val="20"/>
                <w:szCs w:val="20"/>
              </w:rPr>
              <w:t xml:space="preserve">Option 4: </w:t>
            </w:r>
          </w:p>
          <w:p w14:paraId="3E9DF8CC" w14:textId="14927268" w:rsidR="00587761" w:rsidRPr="00587761" w:rsidRDefault="00587761" w:rsidP="001E0094">
            <w:pPr>
              <w:pStyle w:val="ListParagraph"/>
              <w:numPr>
                <w:ilvl w:val="2"/>
                <w:numId w:val="7"/>
              </w:numPr>
              <w:spacing w:after="120"/>
              <w:contextualSpacing w:val="0"/>
              <w:rPr>
                <w:rFonts w:cstheme="minorHAnsi"/>
                <w:sz w:val="20"/>
                <w:szCs w:val="20"/>
              </w:rPr>
            </w:pPr>
            <w:r w:rsidRPr="00587761">
              <w:rPr>
                <w:rFonts w:cstheme="minorHAnsi"/>
                <w:sz w:val="20"/>
                <w:szCs w:val="20"/>
              </w:rPr>
              <w:t>UE signals its capability on number of receiver chains per band to the network.</w:t>
            </w:r>
          </w:p>
          <w:p w14:paraId="71E441B0" w14:textId="77777777" w:rsidR="00587761" w:rsidRPr="00587761" w:rsidRDefault="00587761" w:rsidP="00587761">
            <w:pPr>
              <w:pStyle w:val="Heading3"/>
              <w:numPr>
                <w:ilvl w:val="0"/>
                <w:numId w:val="0"/>
              </w:numPr>
              <w:ind w:left="576" w:hanging="576"/>
              <w:rPr>
                <w:rFonts w:asciiTheme="minorHAnsi" w:hAnsiTheme="minorHAnsi" w:cstheme="minorHAnsi"/>
                <w:b/>
                <w:bCs/>
                <w:sz w:val="20"/>
              </w:rPr>
            </w:pPr>
            <w:r w:rsidRPr="00587761">
              <w:rPr>
                <w:rFonts w:asciiTheme="minorHAnsi" w:hAnsiTheme="minorHAnsi" w:cstheme="minorHAnsi"/>
                <w:b/>
                <w:bCs/>
                <w:sz w:val="20"/>
                <w:u w:val="single"/>
              </w:rPr>
              <w:t>Issue 4-2-5: [Case 2] Whether to support parallel measurements in the following scenarios for two NCSG</w:t>
            </w:r>
          </w:p>
          <w:p w14:paraId="5CB8FB57" w14:textId="77777777" w:rsidR="00587761" w:rsidRPr="00587761" w:rsidRDefault="00587761" w:rsidP="00587761">
            <w:pPr>
              <w:spacing w:afterLines="50" w:after="120"/>
              <w:ind w:leftChars="200" w:left="440"/>
              <w:rPr>
                <w:rFonts w:cstheme="minorHAnsi"/>
                <w:sz w:val="20"/>
                <w:szCs w:val="20"/>
              </w:rPr>
            </w:pPr>
            <w:r w:rsidRPr="00587761">
              <w:rPr>
                <w:rFonts w:cstheme="minorHAnsi"/>
                <w:b/>
                <w:sz w:val="20"/>
                <w:szCs w:val="20"/>
              </w:rPr>
              <w:t xml:space="preserve">&lt; </w:t>
            </w:r>
            <w:proofErr w:type="spellStart"/>
            <w:r w:rsidRPr="00587761">
              <w:rPr>
                <w:rFonts w:cstheme="minorHAnsi"/>
                <w:b/>
                <w:sz w:val="20"/>
                <w:szCs w:val="20"/>
              </w:rPr>
              <w:t>Wayforward</w:t>
            </w:r>
            <w:proofErr w:type="spellEnd"/>
            <w:r w:rsidRPr="00587761">
              <w:rPr>
                <w:rFonts w:cstheme="minorHAnsi"/>
                <w:b/>
                <w:sz w:val="20"/>
                <w:szCs w:val="20"/>
              </w:rPr>
              <w:t xml:space="preserve"> &gt;</w:t>
            </w:r>
            <w:r w:rsidRPr="00587761">
              <w:rPr>
                <w:rFonts w:cstheme="minorHAnsi"/>
                <w:sz w:val="20"/>
                <w:szCs w:val="20"/>
              </w:rPr>
              <w:t xml:space="preserve">: </w:t>
            </w:r>
          </w:p>
          <w:p w14:paraId="3F8F22EE" w14:textId="77777777" w:rsidR="00587761" w:rsidRPr="00587761" w:rsidRDefault="00587761" w:rsidP="001E0094">
            <w:pPr>
              <w:numPr>
                <w:ilvl w:val="0"/>
                <w:numId w:val="11"/>
              </w:numPr>
              <w:spacing w:afterLines="50" w:after="120"/>
              <w:rPr>
                <w:rFonts w:cstheme="minorHAnsi"/>
                <w:sz w:val="20"/>
                <w:szCs w:val="20"/>
              </w:rPr>
            </w:pPr>
            <w:r w:rsidRPr="00587761">
              <w:rPr>
                <w:rFonts w:cstheme="minorHAnsi"/>
                <w:sz w:val="20"/>
                <w:szCs w:val="20"/>
              </w:rPr>
              <w:t>FFS the following options</w:t>
            </w:r>
          </w:p>
          <w:p w14:paraId="713BD4A2" w14:textId="77777777" w:rsidR="00587761" w:rsidRPr="00587761" w:rsidRDefault="00587761" w:rsidP="00587761">
            <w:pPr>
              <w:ind w:left="916"/>
              <w:rPr>
                <w:rFonts w:cstheme="minorHAnsi"/>
                <w:b/>
                <w:sz w:val="20"/>
                <w:szCs w:val="20"/>
                <w:u w:val="single"/>
                <w:lang w:eastAsia="ko-KR"/>
              </w:rPr>
            </w:pPr>
            <w:r w:rsidRPr="00587761">
              <w:rPr>
                <w:rFonts w:cstheme="minorHAnsi"/>
                <w:b/>
                <w:sz w:val="20"/>
                <w:szCs w:val="20"/>
                <w:lang w:eastAsia="ko-KR"/>
              </w:rPr>
              <w:t>Scenario 1:</w:t>
            </w:r>
            <w:r w:rsidRPr="00587761">
              <w:rPr>
                <w:rFonts w:cstheme="minorHAnsi"/>
                <w:b/>
                <w:sz w:val="20"/>
                <w:szCs w:val="20"/>
              </w:rPr>
              <w:t xml:space="preserve"> NW only configures</w:t>
            </w:r>
            <w:r w:rsidRPr="00587761">
              <w:rPr>
                <w:rFonts w:cstheme="minorHAnsi"/>
                <w:b/>
                <w:sz w:val="20"/>
                <w:szCs w:val="20"/>
                <w:lang w:eastAsia="ko-KR"/>
              </w:rPr>
              <w:t xml:space="preserve"> deactivated </w:t>
            </w:r>
            <w:proofErr w:type="spellStart"/>
            <w:r w:rsidRPr="00587761">
              <w:rPr>
                <w:rFonts w:cstheme="minorHAnsi"/>
                <w:b/>
                <w:sz w:val="20"/>
                <w:szCs w:val="20"/>
                <w:lang w:eastAsia="ko-KR"/>
              </w:rPr>
              <w:t>SCells</w:t>
            </w:r>
            <w:proofErr w:type="spellEnd"/>
            <w:r w:rsidRPr="00587761">
              <w:rPr>
                <w:rFonts w:cstheme="minorHAnsi"/>
                <w:b/>
                <w:sz w:val="20"/>
                <w:szCs w:val="20"/>
                <w:lang w:eastAsia="ko-KR"/>
              </w:rPr>
              <w:t>’ measurement</w:t>
            </w:r>
          </w:p>
          <w:p w14:paraId="1F593254" w14:textId="77777777" w:rsidR="00587761" w:rsidRPr="00587761" w:rsidRDefault="00587761" w:rsidP="001E0094">
            <w:pPr>
              <w:pStyle w:val="ListParagraph"/>
              <w:numPr>
                <w:ilvl w:val="1"/>
                <w:numId w:val="7"/>
              </w:numPr>
              <w:spacing w:after="120"/>
              <w:ind w:left="2072"/>
              <w:contextualSpacing w:val="0"/>
              <w:rPr>
                <w:rFonts w:cstheme="minorHAnsi"/>
                <w:sz w:val="20"/>
                <w:szCs w:val="20"/>
              </w:rPr>
            </w:pPr>
            <w:r w:rsidRPr="00587761">
              <w:rPr>
                <w:rFonts w:cstheme="minorHAnsi"/>
                <w:sz w:val="20"/>
                <w:szCs w:val="20"/>
              </w:rPr>
              <w:t xml:space="preserve">Option 1: </w:t>
            </w:r>
          </w:p>
          <w:p w14:paraId="3BEC9483" w14:textId="77777777" w:rsidR="00587761" w:rsidRPr="00587761" w:rsidRDefault="00587761" w:rsidP="001E0094">
            <w:pPr>
              <w:pStyle w:val="ListParagraph"/>
              <w:numPr>
                <w:ilvl w:val="2"/>
                <w:numId w:val="7"/>
              </w:numPr>
              <w:spacing w:after="120"/>
              <w:ind w:left="3008"/>
              <w:contextualSpacing w:val="0"/>
              <w:rPr>
                <w:rFonts w:cstheme="minorHAnsi"/>
                <w:sz w:val="20"/>
                <w:szCs w:val="20"/>
              </w:rPr>
            </w:pPr>
            <w:r w:rsidRPr="00587761">
              <w:rPr>
                <w:rFonts w:cstheme="minorHAnsi"/>
                <w:sz w:val="20"/>
                <w:szCs w:val="20"/>
              </w:rPr>
              <w:t>No.</w:t>
            </w:r>
          </w:p>
          <w:p w14:paraId="7E0A30D0" w14:textId="77777777" w:rsidR="00587761" w:rsidRPr="00587761" w:rsidRDefault="00587761" w:rsidP="001E0094">
            <w:pPr>
              <w:pStyle w:val="ListParagraph"/>
              <w:numPr>
                <w:ilvl w:val="1"/>
                <w:numId w:val="7"/>
              </w:numPr>
              <w:spacing w:after="120"/>
              <w:ind w:left="2072"/>
              <w:contextualSpacing w:val="0"/>
              <w:rPr>
                <w:rFonts w:cstheme="minorHAnsi"/>
                <w:sz w:val="20"/>
                <w:szCs w:val="20"/>
              </w:rPr>
            </w:pPr>
            <w:r w:rsidRPr="00587761">
              <w:rPr>
                <w:rFonts w:cstheme="minorHAnsi"/>
                <w:sz w:val="20"/>
                <w:szCs w:val="20"/>
              </w:rPr>
              <w:t xml:space="preserve">Option 2: </w:t>
            </w:r>
          </w:p>
          <w:p w14:paraId="67FFA9D9" w14:textId="77777777" w:rsidR="00587761" w:rsidRPr="00587761" w:rsidRDefault="00587761" w:rsidP="001E0094">
            <w:pPr>
              <w:pStyle w:val="ListParagraph"/>
              <w:numPr>
                <w:ilvl w:val="2"/>
                <w:numId w:val="7"/>
              </w:numPr>
              <w:spacing w:after="120"/>
              <w:ind w:left="3008"/>
              <w:contextualSpacing w:val="0"/>
              <w:rPr>
                <w:rFonts w:cstheme="minorHAnsi"/>
                <w:sz w:val="20"/>
                <w:szCs w:val="20"/>
              </w:rPr>
            </w:pPr>
            <w:r w:rsidRPr="00587761">
              <w:rPr>
                <w:rFonts w:cstheme="minorHAnsi"/>
                <w:sz w:val="20"/>
                <w:szCs w:val="20"/>
              </w:rPr>
              <w:t>Yes.</w:t>
            </w:r>
          </w:p>
          <w:p w14:paraId="5623E7A3" w14:textId="77777777" w:rsidR="00587761" w:rsidRPr="00587761" w:rsidRDefault="00587761" w:rsidP="00587761">
            <w:pPr>
              <w:ind w:left="916"/>
              <w:rPr>
                <w:rFonts w:cstheme="minorHAnsi"/>
                <w:b/>
                <w:sz w:val="20"/>
                <w:szCs w:val="20"/>
                <w:lang w:eastAsia="ko-KR"/>
              </w:rPr>
            </w:pPr>
            <w:r w:rsidRPr="00587761">
              <w:rPr>
                <w:rFonts w:cstheme="minorHAnsi"/>
                <w:b/>
                <w:sz w:val="20"/>
                <w:szCs w:val="20"/>
                <w:lang w:eastAsia="ko-KR"/>
              </w:rPr>
              <w:t>Scenario 2: NW only configures the MOs in intra-bands in which UE reports to support ‘NCSG’</w:t>
            </w:r>
          </w:p>
          <w:p w14:paraId="3A7A3115" w14:textId="77777777" w:rsidR="00587761" w:rsidRPr="00587761" w:rsidRDefault="00587761" w:rsidP="001E0094">
            <w:pPr>
              <w:pStyle w:val="ListParagraph"/>
              <w:numPr>
                <w:ilvl w:val="1"/>
                <w:numId w:val="7"/>
              </w:numPr>
              <w:spacing w:after="120"/>
              <w:ind w:left="2072"/>
              <w:contextualSpacing w:val="0"/>
              <w:rPr>
                <w:rFonts w:cstheme="minorHAnsi"/>
                <w:sz w:val="20"/>
                <w:szCs w:val="20"/>
              </w:rPr>
            </w:pPr>
            <w:r w:rsidRPr="00587761">
              <w:rPr>
                <w:rFonts w:cstheme="minorHAnsi"/>
                <w:sz w:val="20"/>
                <w:szCs w:val="20"/>
              </w:rPr>
              <w:t xml:space="preserve">Option 1: </w:t>
            </w:r>
          </w:p>
          <w:p w14:paraId="7CB9B670" w14:textId="77777777" w:rsidR="00587761" w:rsidRPr="00587761" w:rsidRDefault="00587761" w:rsidP="001E0094">
            <w:pPr>
              <w:pStyle w:val="ListParagraph"/>
              <w:numPr>
                <w:ilvl w:val="2"/>
                <w:numId w:val="7"/>
              </w:numPr>
              <w:spacing w:after="120"/>
              <w:ind w:left="3008"/>
              <w:contextualSpacing w:val="0"/>
              <w:rPr>
                <w:rFonts w:cstheme="minorHAnsi"/>
                <w:sz w:val="20"/>
                <w:szCs w:val="20"/>
              </w:rPr>
            </w:pPr>
            <w:r w:rsidRPr="00587761">
              <w:rPr>
                <w:rFonts w:cstheme="minorHAnsi"/>
                <w:sz w:val="20"/>
                <w:szCs w:val="20"/>
              </w:rPr>
              <w:t>No.</w:t>
            </w:r>
          </w:p>
          <w:p w14:paraId="7B98CF49" w14:textId="77777777" w:rsidR="00587761" w:rsidRPr="00587761" w:rsidRDefault="00587761" w:rsidP="001E0094">
            <w:pPr>
              <w:pStyle w:val="ListParagraph"/>
              <w:numPr>
                <w:ilvl w:val="1"/>
                <w:numId w:val="7"/>
              </w:numPr>
              <w:spacing w:after="120"/>
              <w:ind w:left="2072"/>
              <w:contextualSpacing w:val="0"/>
              <w:rPr>
                <w:rFonts w:cstheme="minorHAnsi"/>
                <w:sz w:val="20"/>
                <w:szCs w:val="20"/>
              </w:rPr>
            </w:pPr>
            <w:r w:rsidRPr="00587761">
              <w:rPr>
                <w:rFonts w:cstheme="minorHAnsi"/>
                <w:sz w:val="20"/>
                <w:szCs w:val="20"/>
              </w:rPr>
              <w:t xml:space="preserve">Option 2: </w:t>
            </w:r>
          </w:p>
          <w:p w14:paraId="3055133D" w14:textId="77777777" w:rsidR="00587761" w:rsidRPr="00587761" w:rsidRDefault="00587761" w:rsidP="001E0094">
            <w:pPr>
              <w:pStyle w:val="ListParagraph"/>
              <w:numPr>
                <w:ilvl w:val="2"/>
                <w:numId w:val="7"/>
              </w:numPr>
              <w:spacing w:after="120"/>
              <w:ind w:left="3008"/>
              <w:contextualSpacing w:val="0"/>
              <w:rPr>
                <w:rFonts w:cstheme="minorHAnsi"/>
                <w:sz w:val="20"/>
                <w:szCs w:val="20"/>
              </w:rPr>
            </w:pPr>
            <w:r w:rsidRPr="00587761">
              <w:rPr>
                <w:rFonts w:cstheme="minorHAnsi"/>
                <w:sz w:val="20"/>
                <w:szCs w:val="20"/>
              </w:rPr>
              <w:t>Yes.</w:t>
            </w:r>
          </w:p>
          <w:p w14:paraId="4ACFDE68" w14:textId="77777777" w:rsidR="00587761" w:rsidRPr="00587761" w:rsidRDefault="00587761" w:rsidP="00587761">
            <w:pPr>
              <w:ind w:left="916"/>
              <w:rPr>
                <w:rFonts w:cstheme="minorHAnsi"/>
                <w:b/>
                <w:sz w:val="20"/>
                <w:szCs w:val="20"/>
                <w:lang w:eastAsia="ko-KR"/>
              </w:rPr>
            </w:pPr>
            <w:r w:rsidRPr="00587761">
              <w:rPr>
                <w:rFonts w:cstheme="minorHAnsi"/>
                <w:b/>
                <w:sz w:val="20"/>
                <w:szCs w:val="20"/>
                <w:lang w:eastAsia="ko-KR"/>
              </w:rPr>
              <w:t>Scenario 3: NW configures MOs in intra-band associated with NCSG1 and MOs in inter-band associated with NCSG2 if UE reports ‘NCSG’ for these bands</w:t>
            </w:r>
          </w:p>
          <w:p w14:paraId="23940E0E" w14:textId="77777777" w:rsidR="00587761" w:rsidRPr="00587761" w:rsidRDefault="00587761" w:rsidP="001E0094">
            <w:pPr>
              <w:pStyle w:val="ListParagraph"/>
              <w:numPr>
                <w:ilvl w:val="1"/>
                <w:numId w:val="7"/>
              </w:numPr>
              <w:spacing w:after="120"/>
              <w:ind w:left="2072"/>
              <w:contextualSpacing w:val="0"/>
              <w:rPr>
                <w:rFonts w:cstheme="minorHAnsi"/>
                <w:sz w:val="20"/>
                <w:szCs w:val="20"/>
              </w:rPr>
            </w:pPr>
            <w:r w:rsidRPr="00587761">
              <w:rPr>
                <w:rFonts w:cstheme="minorHAnsi"/>
                <w:sz w:val="20"/>
                <w:szCs w:val="20"/>
              </w:rPr>
              <w:t xml:space="preserve">Option 1: </w:t>
            </w:r>
          </w:p>
          <w:p w14:paraId="01EBF380" w14:textId="77777777" w:rsidR="00587761" w:rsidRPr="00587761" w:rsidRDefault="00587761" w:rsidP="001E0094">
            <w:pPr>
              <w:pStyle w:val="ListParagraph"/>
              <w:numPr>
                <w:ilvl w:val="2"/>
                <w:numId w:val="7"/>
              </w:numPr>
              <w:spacing w:after="120"/>
              <w:ind w:left="3008"/>
              <w:contextualSpacing w:val="0"/>
              <w:rPr>
                <w:rFonts w:cstheme="minorHAnsi"/>
                <w:sz w:val="20"/>
                <w:szCs w:val="20"/>
              </w:rPr>
            </w:pPr>
            <w:r w:rsidRPr="00587761">
              <w:rPr>
                <w:rFonts w:cstheme="minorHAnsi"/>
                <w:sz w:val="20"/>
                <w:szCs w:val="20"/>
              </w:rPr>
              <w:t>No.</w:t>
            </w:r>
          </w:p>
          <w:p w14:paraId="53E922C1" w14:textId="77777777" w:rsidR="00587761" w:rsidRPr="00587761" w:rsidRDefault="00587761" w:rsidP="001E0094">
            <w:pPr>
              <w:pStyle w:val="ListParagraph"/>
              <w:numPr>
                <w:ilvl w:val="1"/>
                <w:numId w:val="7"/>
              </w:numPr>
              <w:spacing w:after="120"/>
              <w:ind w:left="2072"/>
              <w:contextualSpacing w:val="0"/>
              <w:rPr>
                <w:rFonts w:cstheme="minorHAnsi"/>
                <w:sz w:val="20"/>
                <w:szCs w:val="20"/>
              </w:rPr>
            </w:pPr>
            <w:r w:rsidRPr="00587761">
              <w:rPr>
                <w:rFonts w:cstheme="minorHAnsi"/>
                <w:sz w:val="20"/>
                <w:szCs w:val="20"/>
              </w:rPr>
              <w:t xml:space="preserve">Option 2: </w:t>
            </w:r>
          </w:p>
          <w:p w14:paraId="6E25563B" w14:textId="2312DAAF" w:rsidR="0095123B" w:rsidRPr="00587761" w:rsidRDefault="00587761" w:rsidP="001E0094">
            <w:pPr>
              <w:pStyle w:val="ListParagraph"/>
              <w:numPr>
                <w:ilvl w:val="2"/>
                <w:numId w:val="7"/>
              </w:numPr>
              <w:spacing w:after="120"/>
              <w:ind w:left="3008"/>
              <w:contextualSpacing w:val="0"/>
              <w:rPr>
                <w:szCs w:val="24"/>
              </w:rPr>
            </w:pPr>
            <w:r w:rsidRPr="00587761">
              <w:rPr>
                <w:rFonts w:cstheme="minorHAnsi"/>
                <w:sz w:val="20"/>
                <w:szCs w:val="20"/>
              </w:rPr>
              <w:t>Yes.</w:t>
            </w:r>
          </w:p>
        </w:tc>
      </w:tr>
    </w:tbl>
    <w:p w14:paraId="706A235A" w14:textId="50203C0B" w:rsidR="009B7F70" w:rsidRDefault="00806E46" w:rsidP="007C6B2C">
      <w:pPr>
        <w:pStyle w:val="ListParagraph"/>
        <w:spacing w:after="180"/>
        <w:ind w:left="0"/>
        <w:contextualSpacing w:val="0"/>
        <w:jc w:val="both"/>
      </w:pPr>
      <w:r w:rsidRPr="00245A84">
        <w:rPr>
          <w:b/>
          <w:bCs/>
        </w:rPr>
        <w:lastRenderedPageBreak/>
        <w:t xml:space="preserve">Issue </w:t>
      </w:r>
      <w:r w:rsidR="00E97209" w:rsidRPr="00245A84">
        <w:rPr>
          <w:b/>
          <w:bCs/>
        </w:rPr>
        <w:t>4-2-3/4-2-4</w:t>
      </w:r>
      <w:r w:rsidR="000E630C">
        <w:rPr>
          <w:b/>
          <w:bCs/>
        </w:rPr>
        <w:t>/4-1-2</w:t>
      </w:r>
      <w:r w:rsidRPr="00245A84">
        <w:rPr>
          <w:b/>
          <w:bCs/>
        </w:rPr>
        <w:t>:</w:t>
      </w:r>
      <w:r w:rsidRPr="00245A84">
        <w:t xml:space="preserve"> </w:t>
      </w:r>
      <w:r w:rsidR="00EF4989" w:rsidRPr="00245A84">
        <w:t>In general, to achieve parallel measurements the UE needs two available RF chain</w:t>
      </w:r>
      <w:r w:rsidR="00652C6E">
        <w:t>s</w:t>
      </w:r>
      <w:r w:rsidRPr="00245A84">
        <w:t>.</w:t>
      </w:r>
      <w:r w:rsidR="00EF4989" w:rsidRPr="00245A84">
        <w:t xml:space="preserve"> </w:t>
      </w:r>
      <w:r w:rsidR="00245A84" w:rsidRPr="00245A84">
        <w:t xml:space="preserve">However, there is no guarantee that the UE will have two available RF chains. Hence, the UE </w:t>
      </w:r>
      <w:r w:rsidR="00587761" w:rsidRPr="00245A84">
        <w:t>cannot</w:t>
      </w:r>
      <w:r w:rsidR="00245A84" w:rsidRPr="00245A84">
        <w:t xml:space="preserve"> ensure parallel measurements. </w:t>
      </w:r>
      <w:r w:rsidR="00652C6E">
        <w:t>Therefore, there is no need for further enhancements on top of Rel-17 NCSG requirements.</w:t>
      </w:r>
      <w:r w:rsidR="00162D6B">
        <w:t xml:space="preserve"> Besides, </w:t>
      </w:r>
      <w:r w:rsidR="00162D6B" w:rsidRPr="00162D6B">
        <w:t>although the UE has a vacant RF chain for the NCSG</w:t>
      </w:r>
      <w:r w:rsidR="00162D6B">
        <w:t xml:space="preserve"> in Rel-17</w:t>
      </w:r>
      <w:r w:rsidR="00162D6B" w:rsidRPr="00162D6B">
        <w:t>, yet</w:t>
      </w:r>
      <w:r w:rsidR="00162D6B">
        <w:t xml:space="preserve"> based on Rel-17 requirements,</w:t>
      </w:r>
      <w:r w:rsidR="00162D6B" w:rsidRPr="00162D6B">
        <w:t xml:space="preserve"> the UE is not required to measure two bands at the same time. This can be observed in the existing requirements for CSSF for NCSG, where CSSF can be 2 when the intra- and inter-frequency MOs are fully overlapping with SMTC. Furthermore, based on requirements for partial overlap between NCSG and SMTC for intra-frequency without MG, the UE is required to measure outside the NCSG </w:t>
      </w:r>
      <w:r w:rsidR="00A45A3F">
        <w:t>with</w:t>
      </w:r>
      <w:r w:rsidR="00162D6B" w:rsidRPr="00162D6B">
        <w:t xml:space="preserve"> scaling factor </w:t>
      </w:r>
      <w:proofErr w:type="spellStart"/>
      <w:r w:rsidR="00162D6B" w:rsidRPr="00162D6B">
        <w:t>kp</w:t>
      </w:r>
      <w:proofErr w:type="spellEnd"/>
      <w:r w:rsidR="00162D6B" w:rsidRPr="00162D6B">
        <w:t xml:space="preserve"> is used to increase the measurement period.</w:t>
      </w:r>
    </w:p>
    <w:p w14:paraId="1CACA041" w14:textId="77777777" w:rsidR="00162D6B" w:rsidRPr="005F794B" w:rsidRDefault="00162D6B" w:rsidP="00162D6B">
      <w:pPr>
        <w:pStyle w:val="ListParagraph"/>
        <w:spacing w:after="180"/>
        <w:ind w:left="0"/>
        <w:contextualSpacing w:val="0"/>
        <w:jc w:val="both"/>
        <w:rPr>
          <w:rFonts w:ascii="Times New Roman" w:hAnsi="Times New Roman" w:cs="Times New Roman"/>
          <w:sz w:val="20"/>
          <w:szCs w:val="20"/>
        </w:rPr>
      </w:pPr>
    </w:p>
    <w:p w14:paraId="41CAD07A" w14:textId="445FB06B" w:rsidR="00162D6B" w:rsidRPr="00245A84" w:rsidRDefault="00162D6B" w:rsidP="001E0094">
      <w:pPr>
        <w:pStyle w:val="ListParagraph"/>
        <w:numPr>
          <w:ilvl w:val="0"/>
          <w:numId w:val="5"/>
        </w:numPr>
        <w:spacing w:after="180"/>
        <w:contextualSpacing w:val="0"/>
        <w:jc w:val="both"/>
      </w:pPr>
      <w:r>
        <w:rPr>
          <w:rFonts w:cstheme="minorHAnsi"/>
          <w:b/>
          <w:lang w:eastAsia="ko-KR"/>
        </w:rPr>
        <w:t>B</w:t>
      </w:r>
      <w:r w:rsidRPr="00162D6B">
        <w:rPr>
          <w:rFonts w:cstheme="minorHAnsi"/>
          <w:b/>
          <w:lang w:eastAsia="ko-KR"/>
        </w:rPr>
        <w:t>ased on Rel-17 requirements, the UE is not required to measure two bands at the same time</w:t>
      </w:r>
      <w:r w:rsidRPr="00224F2A">
        <w:rPr>
          <w:rFonts w:cstheme="minorHAnsi"/>
          <w:b/>
          <w:lang w:eastAsia="ko-KR"/>
        </w:rPr>
        <w:t>.</w:t>
      </w:r>
      <w:r>
        <w:rPr>
          <w:rFonts w:cstheme="minorHAnsi"/>
          <w:b/>
          <w:lang w:eastAsia="ko-KR"/>
        </w:rPr>
        <w:t xml:space="preserve"> This can be observed in intra-frequency without gap requirements and in CSSF design for NCSG.</w:t>
      </w:r>
    </w:p>
    <w:p w14:paraId="01D1085A" w14:textId="2E00C770" w:rsidR="00806E46" w:rsidRPr="000E630C" w:rsidRDefault="00806E46" w:rsidP="001E0094">
      <w:pPr>
        <w:pStyle w:val="ListParagraph"/>
        <w:numPr>
          <w:ilvl w:val="0"/>
          <w:numId w:val="6"/>
        </w:numPr>
        <w:spacing w:after="180"/>
        <w:contextualSpacing w:val="0"/>
        <w:jc w:val="both"/>
        <w:rPr>
          <w:rFonts w:ascii="Times New Roman" w:hAnsi="Times New Roman" w:cs="Times New Roman"/>
          <w:sz w:val="20"/>
          <w:szCs w:val="20"/>
        </w:rPr>
      </w:pPr>
      <w:bookmarkStart w:id="10" w:name="_Ref115278245"/>
      <w:r w:rsidRPr="008F6781">
        <w:rPr>
          <w:rFonts w:cstheme="minorHAnsi"/>
          <w:b/>
          <w:lang w:eastAsia="ko-KR"/>
        </w:rPr>
        <w:t xml:space="preserve">RAN4 shall not </w:t>
      </w:r>
      <w:r w:rsidR="008F6781" w:rsidRPr="008F6781">
        <w:rPr>
          <w:rFonts w:cstheme="minorHAnsi"/>
          <w:b/>
          <w:lang w:eastAsia="ko-KR"/>
        </w:rPr>
        <w:t xml:space="preserve">define requirements for parallel measurement because the UE can never </w:t>
      </w:r>
      <w:r w:rsidR="00947739" w:rsidRPr="008F6781">
        <w:rPr>
          <w:rFonts w:cstheme="minorHAnsi"/>
          <w:b/>
          <w:lang w:eastAsia="ko-KR"/>
        </w:rPr>
        <w:t>guarantee</w:t>
      </w:r>
      <w:r w:rsidR="008F6781" w:rsidRPr="008F6781">
        <w:rPr>
          <w:rFonts w:cstheme="minorHAnsi"/>
          <w:b/>
          <w:lang w:eastAsia="ko-KR"/>
        </w:rPr>
        <w:t xml:space="preserve"> that there will be two available RF chain to achieve parallel measurements</w:t>
      </w:r>
      <w:r w:rsidRPr="008F6781">
        <w:rPr>
          <w:rFonts w:cstheme="minorHAnsi"/>
          <w:b/>
          <w:lang w:eastAsia="ko-KR"/>
        </w:rPr>
        <w:t>.</w:t>
      </w:r>
      <w:bookmarkEnd w:id="10"/>
    </w:p>
    <w:p w14:paraId="0AEDC99D" w14:textId="5D62FF62" w:rsidR="005E74B2" w:rsidRPr="00162D6B" w:rsidRDefault="005E74B2" w:rsidP="005E74B2">
      <w:pPr>
        <w:jc w:val="both"/>
      </w:pPr>
      <w:r w:rsidRPr="00162D6B">
        <w:rPr>
          <w:b/>
          <w:bCs/>
        </w:rPr>
        <w:t>Issue 4-2-5:</w:t>
      </w:r>
      <w:r w:rsidRPr="00162D6B">
        <w:t xml:space="preserve"> </w:t>
      </w:r>
      <w:r w:rsidR="00742609" w:rsidRPr="00162D6B">
        <w:t>For scenario</w:t>
      </w:r>
      <w:r w:rsidR="001A0FA7" w:rsidRPr="00162D6B">
        <w:t>s 1 and</w:t>
      </w:r>
      <w:r w:rsidR="00742609" w:rsidRPr="00162D6B">
        <w:t xml:space="preserve"> </w:t>
      </w:r>
      <w:r w:rsidR="001A0FA7" w:rsidRPr="00162D6B">
        <w:t>2</w:t>
      </w:r>
      <w:r w:rsidR="00742609" w:rsidRPr="00162D6B">
        <w:t xml:space="preserve">: </w:t>
      </w:r>
      <w:r w:rsidR="001A0FA7" w:rsidRPr="00162D6B">
        <w:t>A</w:t>
      </w:r>
      <w:r w:rsidRPr="00162D6B">
        <w:t xml:space="preserve">lthough the UE can perform parallel transmission and reception for deactivated </w:t>
      </w:r>
      <w:proofErr w:type="spellStart"/>
      <w:r w:rsidRPr="00162D6B">
        <w:t>SCell’s</w:t>
      </w:r>
      <w:proofErr w:type="spellEnd"/>
      <w:r w:rsidRPr="00162D6B">
        <w:t xml:space="preserve"> measurement. However, UE </w:t>
      </w:r>
      <w:proofErr w:type="gramStart"/>
      <w:r w:rsidRPr="00162D6B">
        <w:t>has to</w:t>
      </w:r>
      <w:proofErr w:type="gramEnd"/>
      <w:r w:rsidRPr="00162D6B">
        <w:t xml:space="preserve"> dedicate one searcher for </w:t>
      </w:r>
      <w:proofErr w:type="spellStart"/>
      <w:r w:rsidRPr="00162D6B">
        <w:t>PCell</w:t>
      </w:r>
      <w:proofErr w:type="spellEnd"/>
      <w:r w:rsidRPr="00162D6B">
        <w:t xml:space="preserve">, leaving only the other one searcher for all </w:t>
      </w:r>
      <w:proofErr w:type="spellStart"/>
      <w:r w:rsidRPr="00162D6B">
        <w:t>SCells</w:t>
      </w:r>
      <w:proofErr w:type="spellEnd"/>
      <w:r w:rsidRPr="00162D6B">
        <w:t xml:space="preserve">. Hence, the UE </w:t>
      </w:r>
      <w:proofErr w:type="spellStart"/>
      <w:r w:rsidRPr="00162D6B">
        <w:t>can not</w:t>
      </w:r>
      <w:proofErr w:type="spellEnd"/>
      <w:r w:rsidRPr="00162D6B">
        <w:t xml:space="preserve"> achieve parallel measurements for two deactivated </w:t>
      </w:r>
      <w:proofErr w:type="spellStart"/>
      <w:r w:rsidRPr="00162D6B">
        <w:t>SCell</w:t>
      </w:r>
      <w:proofErr w:type="spellEnd"/>
      <w:r w:rsidRPr="00162D6B">
        <w:t xml:space="preserve">. </w:t>
      </w:r>
    </w:p>
    <w:p w14:paraId="5F5C4FC5" w14:textId="77777777" w:rsidR="005E74B2" w:rsidRPr="00162D6B" w:rsidRDefault="005E74B2" w:rsidP="001E0094">
      <w:pPr>
        <w:pStyle w:val="ListParagraph"/>
        <w:numPr>
          <w:ilvl w:val="0"/>
          <w:numId w:val="6"/>
        </w:numPr>
        <w:spacing w:after="180"/>
        <w:contextualSpacing w:val="0"/>
        <w:jc w:val="both"/>
        <w:rPr>
          <w:rFonts w:ascii="Times New Roman" w:hAnsi="Times New Roman" w:cs="Times New Roman"/>
          <w:sz w:val="20"/>
          <w:szCs w:val="20"/>
        </w:rPr>
      </w:pPr>
      <w:bookmarkStart w:id="11" w:name="_Ref110807439"/>
      <w:r w:rsidRPr="00162D6B">
        <w:rPr>
          <w:rFonts w:cstheme="minorHAnsi"/>
          <w:b/>
          <w:lang w:eastAsia="ko-KR"/>
        </w:rPr>
        <w:lastRenderedPageBreak/>
        <w:t xml:space="preserve">RAN4 shall not define requirements when NW only configures the deactivated </w:t>
      </w:r>
      <w:proofErr w:type="spellStart"/>
      <w:r w:rsidRPr="00162D6B">
        <w:rPr>
          <w:rFonts w:cstheme="minorHAnsi"/>
          <w:b/>
          <w:lang w:eastAsia="ko-KR"/>
        </w:rPr>
        <w:t>SCells</w:t>
      </w:r>
      <w:proofErr w:type="spellEnd"/>
      <w:r w:rsidRPr="00162D6B">
        <w:rPr>
          <w:rFonts w:cstheme="minorHAnsi"/>
          <w:b/>
          <w:lang w:eastAsia="ko-KR"/>
        </w:rPr>
        <w:t>’ measurement objects associating with two NCSG patterns.</w:t>
      </w:r>
      <w:bookmarkEnd w:id="11"/>
    </w:p>
    <w:p w14:paraId="6EEFD9F8" w14:textId="24923FD0" w:rsidR="000E630C" w:rsidRDefault="000E630C" w:rsidP="000E630C">
      <w:pPr>
        <w:spacing w:after="180"/>
        <w:jc w:val="both"/>
        <w:rPr>
          <w:rFonts w:ascii="Times New Roman" w:hAnsi="Times New Roman" w:cs="Times New Roman"/>
          <w:sz w:val="20"/>
          <w:szCs w:val="20"/>
        </w:rPr>
      </w:pPr>
    </w:p>
    <w:p w14:paraId="19A6C6E9" w14:textId="77777777" w:rsidR="000E630C" w:rsidRPr="000E630C" w:rsidRDefault="000E630C" w:rsidP="000E630C">
      <w:pPr>
        <w:spacing w:after="180"/>
        <w:jc w:val="both"/>
        <w:rPr>
          <w:rFonts w:ascii="Times New Roman" w:hAnsi="Times New Roman" w:cs="Times New Roman"/>
          <w:sz w:val="20"/>
          <w:szCs w:val="20"/>
        </w:rPr>
      </w:pPr>
    </w:p>
    <w:p w14:paraId="37EB68DD" w14:textId="7C63DF79" w:rsidR="00C21389" w:rsidRPr="00E81881" w:rsidRDefault="00C21389" w:rsidP="00C21389">
      <w:pPr>
        <w:pStyle w:val="Heading2"/>
        <w:rPr>
          <w:rFonts w:cs="Arial"/>
        </w:rPr>
      </w:pPr>
      <w:r w:rsidRPr="00E81881">
        <w:rPr>
          <w:rFonts w:cs="Arial"/>
        </w:rPr>
        <w:t>Discussion on other Rel-17 rules to be revisited</w:t>
      </w:r>
    </w:p>
    <w:p w14:paraId="6D894F31" w14:textId="79FC9CDD" w:rsidR="004E380F" w:rsidRPr="00D0380B" w:rsidRDefault="004E380F" w:rsidP="004E380F">
      <w:pPr>
        <w:jc w:val="both"/>
      </w:pPr>
      <w:r w:rsidRPr="00D0380B">
        <w:t>The open issues are given as:</w:t>
      </w:r>
    </w:p>
    <w:tbl>
      <w:tblPr>
        <w:tblStyle w:val="TableGrid"/>
        <w:tblW w:w="0" w:type="auto"/>
        <w:tblLook w:val="04A0" w:firstRow="1" w:lastRow="0" w:firstColumn="1" w:lastColumn="0" w:noHBand="0" w:noVBand="1"/>
      </w:tblPr>
      <w:tblGrid>
        <w:gridCol w:w="9629"/>
      </w:tblGrid>
      <w:tr w:rsidR="00C73C77" w:rsidRPr="00D0380B" w14:paraId="1BC59128" w14:textId="77777777" w:rsidTr="00C73C77">
        <w:tc>
          <w:tcPr>
            <w:tcW w:w="9629" w:type="dxa"/>
          </w:tcPr>
          <w:p w14:paraId="0066A24C" w14:textId="77777777" w:rsidR="00C73C77" w:rsidRPr="00C73C77" w:rsidRDefault="00C73C77" w:rsidP="00C73C77">
            <w:pPr>
              <w:tabs>
                <w:tab w:val="left" w:pos="432"/>
              </w:tabs>
              <w:jc w:val="both"/>
              <w:rPr>
                <w:b/>
                <w:bCs/>
              </w:rPr>
            </w:pPr>
            <w:r w:rsidRPr="00C73C77">
              <w:rPr>
                <w:b/>
                <w:bCs/>
                <w:u w:val="single"/>
              </w:rPr>
              <w:t xml:space="preserve">Issue 4-3-1: [Case 2] Potential changes for de-activated </w:t>
            </w:r>
            <w:proofErr w:type="spellStart"/>
            <w:r w:rsidRPr="00C73C77">
              <w:rPr>
                <w:b/>
                <w:bCs/>
                <w:u w:val="single"/>
              </w:rPr>
              <w:t>SCell</w:t>
            </w:r>
            <w:proofErr w:type="spellEnd"/>
          </w:p>
          <w:p w14:paraId="7C6CDF25" w14:textId="77777777" w:rsidR="00C73C77" w:rsidRPr="00C73C77" w:rsidRDefault="00C73C77" w:rsidP="00C73C77">
            <w:pPr>
              <w:ind w:left="284"/>
              <w:jc w:val="both"/>
            </w:pPr>
            <w:r w:rsidRPr="00C73C77">
              <w:rPr>
                <w:b/>
              </w:rPr>
              <w:t xml:space="preserve">&lt; </w:t>
            </w:r>
            <w:proofErr w:type="spellStart"/>
            <w:r w:rsidRPr="00C73C77">
              <w:rPr>
                <w:b/>
              </w:rPr>
              <w:t>Wayforward</w:t>
            </w:r>
            <w:proofErr w:type="spellEnd"/>
            <w:r w:rsidRPr="00C73C77">
              <w:rPr>
                <w:b/>
              </w:rPr>
              <w:t xml:space="preserve"> &gt;</w:t>
            </w:r>
            <w:r w:rsidRPr="00C73C77">
              <w:t xml:space="preserve">: </w:t>
            </w:r>
          </w:p>
          <w:p w14:paraId="77B9959F" w14:textId="77777777" w:rsidR="00C73C77" w:rsidRPr="00C73C77" w:rsidRDefault="00C73C77" w:rsidP="001E0094">
            <w:pPr>
              <w:numPr>
                <w:ilvl w:val="0"/>
                <w:numId w:val="11"/>
              </w:numPr>
              <w:jc w:val="both"/>
            </w:pPr>
            <w:r w:rsidRPr="00C73C77">
              <w:t>FFS the options</w:t>
            </w:r>
          </w:p>
          <w:p w14:paraId="25ADDFFC" w14:textId="77777777" w:rsidR="00C73C77" w:rsidRPr="00C73C77" w:rsidRDefault="00C73C77" w:rsidP="001E0094">
            <w:pPr>
              <w:numPr>
                <w:ilvl w:val="0"/>
                <w:numId w:val="11"/>
              </w:numPr>
              <w:jc w:val="both"/>
            </w:pPr>
            <w:r w:rsidRPr="00C73C77">
              <w:t xml:space="preserve">Background: When NW configures a NCSG and a Type-2 MG, the scenario for this deactivated </w:t>
            </w:r>
            <w:proofErr w:type="spellStart"/>
            <w:r w:rsidRPr="00C73C77">
              <w:t>SCell</w:t>
            </w:r>
            <w:proofErr w:type="spellEnd"/>
            <w:r w:rsidRPr="00C73C77">
              <w:t xml:space="preserve"> issue is as follow.</w:t>
            </w:r>
          </w:p>
          <w:p w14:paraId="1A769DB1" w14:textId="77777777" w:rsidR="00C73C77" w:rsidRPr="00C73C77" w:rsidRDefault="00C73C77" w:rsidP="001E0094">
            <w:pPr>
              <w:numPr>
                <w:ilvl w:val="1"/>
                <w:numId w:val="11"/>
              </w:numPr>
              <w:jc w:val="both"/>
            </w:pPr>
            <w:r w:rsidRPr="00C73C77">
              <w:t xml:space="preserve">The deactivated </w:t>
            </w:r>
            <w:proofErr w:type="spellStart"/>
            <w:r w:rsidRPr="00C73C77">
              <w:t>SCell</w:t>
            </w:r>
            <w:proofErr w:type="spellEnd"/>
            <w:r w:rsidRPr="00C73C77">
              <w:t xml:space="preserve"> is measured within NCSG.</w:t>
            </w:r>
          </w:p>
          <w:p w14:paraId="09ABB82F" w14:textId="2F04FAF4" w:rsidR="00C73C77" w:rsidRPr="00D0380B" w:rsidRDefault="00C73C77" w:rsidP="001E0094">
            <w:pPr>
              <w:numPr>
                <w:ilvl w:val="1"/>
                <w:numId w:val="11"/>
              </w:numPr>
              <w:jc w:val="both"/>
            </w:pPr>
            <w:r w:rsidRPr="00C73C77">
              <w:t xml:space="preserve">After MAC-based </w:t>
            </w:r>
            <w:proofErr w:type="spellStart"/>
            <w:r w:rsidRPr="00C73C77">
              <w:t>SCell</w:t>
            </w:r>
            <w:proofErr w:type="spellEnd"/>
            <w:r w:rsidRPr="00C73C77">
              <w:t xml:space="preserve"> activation, the deactivated </w:t>
            </w:r>
            <w:proofErr w:type="spellStart"/>
            <w:r w:rsidRPr="00C73C77">
              <w:t>SCell’s</w:t>
            </w:r>
            <w:proofErr w:type="spellEnd"/>
            <w:r w:rsidRPr="00C73C77">
              <w:t xml:space="preserve"> MO needs to be measured within MG if the related SSB is outside the active BWP</w:t>
            </w:r>
          </w:p>
        </w:tc>
      </w:tr>
    </w:tbl>
    <w:p w14:paraId="5D22C3CB" w14:textId="59373149" w:rsidR="00C21389" w:rsidRPr="00D0380B" w:rsidRDefault="002852DA" w:rsidP="00C21389">
      <w:pPr>
        <w:jc w:val="both"/>
      </w:pPr>
      <w:r w:rsidRPr="00D0380B">
        <w:rPr>
          <w:b/>
          <w:bCs/>
        </w:rPr>
        <w:t>Issue 4-3-1:</w:t>
      </w:r>
      <w:r w:rsidRPr="00D0380B">
        <w:t xml:space="preserve"> </w:t>
      </w:r>
      <w:r w:rsidR="0067126E" w:rsidRPr="00D0380B">
        <w:t xml:space="preserve">In Rel-17, a deactivated </w:t>
      </w:r>
      <w:proofErr w:type="spellStart"/>
      <w:r w:rsidR="0067126E" w:rsidRPr="00D0380B">
        <w:t>SCell</w:t>
      </w:r>
      <w:proofErr w:type="spellEnd"/>
      <w:r w:rsidR="0067126E" w:rsidRPr="00D0380B">
        <w:t xml:space="preserve"> is performed in NCSG</w:t>
      </w:r>
      <w:r w:rsidR="00C21389" w:rsidRPr="00D0380B">
        <w:t>.</w:t>
      </w:r>
      <w:r w:rsidR="0067126E" w:rsidRPr="00D0380B">
        <w:t xml:space="preserve"> Then, after the </w:t>
      </w:r>
      <w:proofErr w:type="spellStart"/>
      <w:r w:rsidR="0067126E" w:rsidRPr="00D0380B">
        <w:t>SCell</w:t>
      </w:r>
      <w:proofErr w:type="spellEnd"/>
      <w:r w:rsidR="0067126E" w:rsidRPr="00D0380B">
        <w:t xml:space="preserve"> activation and the SSB is not in the active BWP the UE can still use NCSG. Yet, we understand if the suggestion is to allow the UE to report either NCSG or MG after the </w:t>
      </w:r>
      <w:proofErr w:type="spellStart"/>
      <w:r w:rsidR="0067126E" w:rsidRPr="00D0380B">
        <w:t>SCell</w:t>
      </w:r>
      <w:proofErr w:type="spellEnd"/>
      <w:r w:rsidR="0067126E" w:rsidRPr="00D0380B">
        <w:t xml:space="preserve"> activation. Thus, the motivation for restrict the UE to use MG after the </w:t>
      </w:r>
      <w:proofErr w:type="spellStart"/>
      <w:r w:rsidR="0067126E" w:rsidRPr="00D0380B">
        <w:t>SCell</w:t>
      </w:r>
      <w:proofErr w:type="spellEnd"/>
      <w:r w:rsidR="0067126E" w:rsidRPr="00D0380B">
        <w:t xml:space="preserve"> activation is not clear. </w:t>
      </w:r>
    </w:p>
    <w:p w14:paraId="19BE36F6" w14:textId="6C06A396"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12" w:name="_Ref127438478"/>
      <w:r w:rsidRPr="00D0380B">
        <w:rPr>
          <w:rFonts w:cstheme="minorHAnsi"/>
          <w:b/>
          <w:lang w:eastAsia="ko-KR"/>
        </w:rPr>
        <w:t xml:space="preserve">RAN4 shall </w:t>
      </w:r>
      <w:r w:rsidR="0067126E" w:rsidRPr="00D0380B">
        <w:rPr>
          <w:rFonts w:cstheme="minorHAnsi"/>
          <w:b/>
          <w:lang w:eastAsia="ko-KR"/>
        </w:rPr>
        <w:t xml:space="preserve">reuse the Rel-17 association rule, which is using NCSG for deactivated and </w:t>
      </w:r>
      <w:r w:rsidR="005318F1">
        <w:rPr>
          <w:rFonts w:cstheme="minorHAnsi"/>
          <w:b/>
          <w:lang w:eastAsia="ko-KR"/>
        </w:rPr>
        <w:t xml:space="preserve">to continue using NCSG after </w:t>
      </w:r>
      <w:proofErr w:type="spellStart"/>
      <w:r w:rsidR="0067126E" w:rsidRPr="00D0380B">
        <w:rPr>
          <w:rFonts w:cstheme="minorHAnsi"/>
          <w:b/>
          <w:lang w:eastAsia="ko-KR"/>
        </w:rPr>
        <w:t>SCell</w:t>
      </w:r>
      <w:proofErr w:type="spellEnd"/>
      <w:r w:rsidR="005318F1">
        <w:rPr>
          <w:rFonts w:cstheme="minorHAnsi"/>
          <w:b/>
          <w:lang w:eastAsia="ko-KR"/>
        </w:rPr>
        <w:t xml:space="preserve"> is activated</w:t>
      </w:r>
      <w:r w:rsidRPr="00D0380B">
        <w:rPr>
          <w:rFonts w:cstheme="minorHAnsi"/>
          <w:b/>
          <w:lang w:eastAsia="ko-KR"/>
        </w:rPr>
        <w:t>.</w:t>
      </w:r>
      <w:bookmarkEnd w:id="12"/>
    </w:p>
    <w:p w14:paraId="4C563F35" w14:textId="36001F9B" w:rsidR="00410581" w:rsidRPr="009C6D3B" w:rsidRDefault="00410581" w:rsidP="00E97209">
      <w:pPr>
        <w:pStyle w:val="ListParagraph"/>
        <w:spacing w:after="180"/>
        <w:ind w:left="0"/>
        <w:contextualSpacing w:val="0"/>
        <w:jc w:val="both"/>
        <w:rPr>
          <w:rFonts w:ascii="Times New Roman" w:hAnsi="Times New Roman" w:cs="Times New Roman"/>
          <w:sz w:val="20"/>
          <w:szCs w:val="20"/>
          <w:highlight w:val="yellow"/>
        </w:rPr>
      </w:pPr>
    </w:p>
    <w:p w14:paraId="3236C1FC" w14:textId="399EC3DC" w:rsidR="00FF47B8" w:rsidRPr="00473AAC" w:rsidRDefault="00FF47B8" w:rsidP="00C21389">
      <w:pPr>
        <w:pStyle w:val="Heading2"/>
        <w:rPr>
          <w:rFonts w:cs="Arial"/>
        </w:rPr>
      </w:pPr>
      <w:r w:rsidRPr="00473AAC">
        <w:rPr>
          <w:rFonts w:cs="Arial"/>
        </w:rPr>
        <w:t xml:space="preserve">Discussion on </w:t>
      </w:r>
      <w:r w:rsidR="00664C12" w:rsidRPr="00473AAC">
        <w:rPr>
          <w:rFonts w:cs="Arial"/>
        </w:rPr>
        <w:t>requirements</w:t>
      </w:r>
    </w:p>
    <w:p w14:paraId="30E6BEA8" w14:textId="77777777" w:rsidR="00664C12" w:rsidRPr="009701F9" w:rsidRDefault="00664C12" w:rsidP="00664C12">
      <w:pPr>
        <w:jc w:val="both"/>
      </w:pPr>
      <w:bookmarkStart w:id="13" w:name="_Ref115278257"/>
      <w:r w:rsidRPr="009701F9">
        <w:t>The open issues are given as:</w:t>
      </w:r>
    </w:p>
    <w:tbl>
      <w:tblPr>
        <w:tblStyle w:val="TableGrid"/>
        <w:tblW w:w="0" w:type="auto"/>
        <w:tblLook w:val="04A0" w:firstRow="1" w:lastRow="0" w:firstColumn="1" w:lastColumn="0" w:noHBand="0" w:noVBand="1"/>
      </w:tblPr>
      <w:tblGrid>
        <w:gridCol w:w="9629"/>
      </w:tblGrid>
      <w:tr w:rsidR="00664C12" w:rsidRPr="007863F6" w14:paraId="763AF7FE" w14:textId="77777777" w:rsidTr="00664C12">
        <w:tc>
          <w:tcPr>
            <w:tcW w:w="9629" w:type="dxa"/>
          </w:tcPr>
          <w:p w14:paraId="37CA3DDD" w14:textId="77777777" w:rsidR="00BF6A57" w:rsidRPr="00BF6A57" w:rsidRDefault="00BF6A57" w:rsidP="00BF6A57">
            <w:pPr>
              <w:pStyle w:val="Heading2"/>
              <w:numPr>
                <w:ilvl w:val="0"/>
                <w:numId w:val="0"/>
              </w:numPr>
              <w:ind w:left="576" w:hanging="576"/>
              <w:rPr>
                <w:rFonts w:asciiTheme="minorHAnsi" w:hAnsiTheme="minorHAnsi" w:cstheme="minorHAnsi"/>
                <w:b/>
                <w:bCs/>
                <w:sz w:val="20"/>
              </w:rPr>
            </w:pPr>
            <w:r w:rsidRPr="00BF6A57">
              <w:rPr>
                <w:rFonts w:asciiTheme="minorHAnsi" w:hAnsiTheme="minorHAnsi" w:cstheme="minorHAnsi"/>
                <w:b/>
                <w:bCs/>
                <w:sz w:val="20"/>
              </w:rPr>
              <w:lastRenderedPageBreak/>
              <w:t>Sub-topic 4-4: Requirements</w:t>
            </w:r>
          </w:p>
          <w:p w14:paraId="64B42817" w14:textId="77777777" w:rsidR="00BF6A57" w:rsidRPr="00BF6A57" w:rsidRDefault="00BF6A57" w:rsidP="00BF6A57">
            <w:pPr>
              <w:pStyle w:val="Heading2"/>
              <w:numPr>
                <w:ilvl w:val="0"/>
                <w:numId w:val="0"/>
              </w:numPr>
              <w:ind w:left="576" w:hanging="576"/>
              <w:rPr>
                <w:rFonts w:asciiTheme="minorHAnsi" w:hAnsiTheme="minorHAnsi" w:cstheme="minorHAnsi"/>
                <w:b/>
                <w:bCs/>
                <w:sz w:val="20"/>
              </w:rPr>
            </w:pPr>
            <w:r w:rsidRPr="00BF6A57">
              <w:rPr>
                <w:rFonts w:asciiTheme="minorHAnsi" w:hAnsiTheme="minorHAnsi" w:cstheme="minorHAnsi"/>
                <w:b/>
                <w:bCs/>
                <w:sz w:val="20"/>
                <w:u w:val="single"/>
              </w:rPr>
              <w:t>Issue 4-4-1: [Case 2] Gap interruption</w:t>
            </w:r>
          </w:p>
          <w:p w14:paraId="6E72EE44" w14:textId="77777777" w:rsidR="00BF6A57" w:rsidRPr="00BF6A57" w:rsidRDefault="00BF6A57" w:rsidP="00BF6A57">
            <w:pPr>
              <w:spacing w:afterLines="50" w:after="120"/>
              <w:ind w:leftChars="200" w:left="440"/>
              <w:rPr>
                <w:rFonts w:cstheme="minorHAnsi"/>
                <w:sz w:val="20"/>
                <w:szCs w:val="20"/>
              </w:rPr>
            </w:pPr>
            <w:r w:rsidRPr="00BF6A57">
              <w:rPr>
                <w:rFonts w:cstheme="minorHAnsi"/>
                <w:b/>
                <w:sz w:val="20"/>
                <w:szCs w:val="20"/>
              </w:rPr>
              <w:t xml:space="preserve">&lt; </w:t>
            </w:r>
            <w:proofErr w:type="spellStart"/>
            <w:r w:rsidRPr="00BF6A57">
              <w:rPr>
                <w:rFonts w:cstheme="minorHAnsi"/>
                <w:b/>
                <w:sz w:val="20"/>
                <w:szCs w:val="20"/>
              </w:rPr>
              <w:t>Wayforward</w:t>
            </w:r>
            <w:proofErr w:type="spellEnd"/>
            <w:r w:rsidRPr="00BF6A57">
              <w:rPr>
                <w:rFonts w:cstheme="minorHAnsi"/>
                <w:b/>
                <w:sz w:val="20"/>
                <w:szCs w:val="20"/>
              </w:rPr>
              <w:t xml:space="preserve"> &gt;</w:t>
            </w:r>
            <w:r w:rsidRPr="00BF6A57">
              <w:rPr>
                <w:rFonts w:cstheme="minorHAnsi"/>
                <w:sz w:val="20"/>
                <w:szCs w:val="20"/>
              </w:rPr>
              <w:t xml:space="preserve">: </w:t>
            </w:r>
          </w:p>
          <w:p w14:paraId="4A2BA6D5" w14:textId="77777777" w:rsidR="00BF6A57" w:rsidRPr="00BF6A57" w:rsidRDefault="00BF6A57" w:rsidP="001E0094">
            <w:pPr>
              <w:pStyle w:val="ListParagraph"/>
              <w:numPr>
                <w:ilvl w:val="1"/>
                <w:numId w:val="7"/>
              </w:numPr>
              <w:spacing w:after="120"/>
              <w:ind w:left="1440"/>
              <w:contextualSpacing w:val="0"/>
              <w:rPr>
                <w:rFonts w:cstheme="minorHAnsi"/>
                <w:sz w:val="20"/>
                <w:szCs w:val="20"/>
              </w:rPr>
            </w:pPr>
            <w:r w:rsidRPr="00BF6A57">
              <w:rPr>
                <w:rFonts w:cstheme="minorHAnsi"/>
                <w:sz w:val="20"/>
                <w:szCs w:val="20"/>
              </w:rPr>
              <w:t>FFS: The interruption requirements for the multiple measurement gaps when NCSG being included in the concurrent measurement gaps can be defined as:</w:t>
            </w:r>
          </w:p>
          <w:p w14:paraId="2DE541B6" w14:textId="4CE86FD1" w:rsidR="00BF6A57" w:rsidRPr="00BF6A57" w:rsidRDefault="001E0094" w:rsidP="00932A40">
            <w:pPr>
              <w:ind w:left="936"/>
              <w:jc w:val="center"/>
              <w:rPr>
                <w:rFonts w:cstheme="minorHAnsi"/>
                <w:i/>
                <w:sz w:val="20"/>
                <w:szCs w:val="20"/>
              </w:rPr>
            </w:pPr>
            <m:oMathPara>
              <m:oMath>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int_ncsg</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int_other</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overlap</m:t>
                    </m:r>
                  </m:sub>
                </m:sSub>
                <m:r>
                  <w:rPr>
                    <w:rFonts w:ascii="Cambria Math" w:hAnsi="Cambria Math" w:cstheme="minorHAnsi"/>
                    <w:sz w:val="20"/>
                    <w:szCs w:val="20"/>
                  </w:rPr>
                  <m:t>,</m:t>
                </m:r>
              </m:oMath>
            </m:oMathPara>
          </w:p>
          <w:p w14:paraId="4F16B337" w14:textId="2E3C3BD7" w:rsidR="00BF6A57" w:rsidRPr="00BF6A57" w:rsidRDefault="00BF6A57" w:rsidP="00932A40">
            <w:pPr>
              <w:spacing w:after="120"/>
              <w:ind w:left="1420"/>
              <w:rPr>
                <w:rFonts w:cstheme="minorHAnsi"/>
                <w:iCs/>
                <w:sz w:val="20"/>
                <w:szCs w:val="20"/>
              </w:rPr>
            </w:pPr>
            <w:r w:rsidRPr="00BF6A57">
              <w:rPr>
                <w:rFonts w:cstheme="minorHAnsi"/>
                <w:iCs/>
                <w:sz w:val="20"/>
                <w:szCs w:val="20"/>
              </w:rPr>
              <w:t xml:space="preserve">wherein, </w:t>
            </w:r>
            <m:oMath>
              <m:sSub>
                <m:sSubPr>
                  <m:ctrlPr>
                    <w:rPr>
                      <w:rFonts w:ascii="Cambria Math" w:hAnsi="Cambria Math" w:cstheme="minorHAnsi"/>
                      <w:iCs/>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int_ncsg</m:t>
                  </m:r>
                </m:sub>
              </m:sSub>
              <m:r>
                <m:rPr>
                  <m:sty m:val="p"/>
                </m:rPr>
                <w:rPr>
                  <w:rFonts w:ascii="Cambria Math" w:hAnsi="Cambria Math" w:cstheme="minorHAnsi"/>
                  <w:sz w:val="20"/>
                  <w:szCs w:val="20"/>
                </w:rPr>
                <m:t>,</m:t>
              </m:r>
              <m:sSub>
                <m:sSubPr>
                  <m:ctrlPr>
                    <w:rPr>
                      <w:rFonts w:ascii="Cambria Math" w:hAnsi="Cambria Math" w:cstheme="minorHAnsi"/>
                      <w:iCs/>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int_other</m:t>
                  </m:r>
                </m:sub>
              </m:sSub>
            </m:oMath>
            <w:r w:rsidRPr="00BF6A57">
              <w:rPr>
                <w:rFonts w:cstheme="minorHAnsi"/>
                <w:iCs/>
                <w:sz w:val="20"/>
                <w:szCs w:val="20"/>
              </w:rPr>
              <w:t xml:space="preserve"> represented the allowed interruption due to NCSG and legacy measurements defined in clause 9.1.2 and 9.1.9.1 of TS38.133[4] respectively. And </w:t>
            </w:r>
            <m:oMath>
              <m:sSub>
                <m:sSubPr>
                  <m:ctrlPr>
                    <w:rPr>
                      <w:rFonts w:ascii="Cambria Math" w:hAnsi="Cambria Math" w:cstheme="minorHAnsi"/>
                      <w:iCs/>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overlap</m:t>
                  </m:r>
                </m:sub>
              </m:sSub>
            </m:oMath>
            <w:r w:rsidRPr="00BF6A57">
              <w:rPr>
                <w:rFonts w:cstheme="minorHAnsi"/>
                <w:iCs/>
                <w:sz w:val="20"/>
                <w:szCs w:val="20"/>
              </w:rPr>
              <w:t xml:space="preserve"> is the overlapped time duration in slot among NCSG RTT time and legacy measurement gap length.</w:t>
            </w:r>
          </w:p>
          <w:p w14:paraId="7C390473" w14:textId="0C16739B" w:rsidR="00BF6A57" w:rsidRPr="00BF6A57" w:rsidRDefault="00BF6A57" w:rsidP="00932A40">
            <w:pPr>
              <w:spacing w:afterLines="50" w:after="120"/>
              <w:ind w:leftChars="200" w:left="440"/>
              <w:rPr>
                <w:rFonts w:cstheme="minorHAnsi"/>
                <w:sz w:val="20"/>
                <w:szCs w:val="20"/>
              </w:rPr>
            </w:pPr>
            <w:r w:rsidRPr="00BF6A57">
              <w:rPr>
                <w:rFonts w:cstheme="minorHAnsi"/>
                <w:b/>
                <w:sz w:val="20"/>
                <w:szCs w:val="20"/>
              </w:rPr>
              <w:t>&lt; Agreement &gt;</w:t>
            </w:r>
            <w:r w:rsidRPr="00BF6A57">
              <w:rPr>
                <w:rFonts w:cstheme="minorHAnsi"/>
                <w:sz w:val="20"/>
                <w:szCs w:val="20"/>
              </w:rPr>
              <w:t xml:space="preserve">: </w:t>
            </w:r>
            <w:r w:rsidRPr="00BF6A57">
              <w:rPr>
                <w:rFonts w:eastAsia="PMingLiU" w:cstheme="minorHAnsi"/>
                <w:sz w:val="20"/>
                <w:szCs w:val="20"/>
              </w:rPr>
              <w:t>Update the existing gap interruption requirements for Case 2 as follows.</w:t>
            </w:r>
          </w:p>
          <w:p w14:paraId="75E89221" w14:textId="45B765D8" w:rsidR="00664C12" w:rsidRPr="00BF6A57" w:rsidRDefault="00BF6A57" w:rsidP="001E0094">
            <w:pPr>
              <w:pStyle w:val="ListParagraph"/>
              <w:numPr>
                <w:ilvl w:val="1"/>
                <w:numId w:val="7"/>
              </w:numPr>
              <w:spacing w:after="120"/>
              <w:contextualSpacing w:val="0"/>
              <w:rPr>
                <w:szCs w:val="24"/>
              </w:rPr>
            </w:pPr>
            <w:r w:rsidRPr="00BF6A57">
              <w:rPr>
                <w:rFonts w:eastAsia="PMingLiU" w:cstheme="minorHAnsi"/>
                <w:sz w:val="20"/>
                <w:szCs w:val="20"/>
              </w:rPr>
              <w:t xml:space="preserve">A slot is considered as interrupted if it is interrupted by an occasion of any of the configured concurrent measurement gaps following the measurement gap interruption requirements in clause 9.1.2, </w:t>
            </w:r>
            <w:r w:rsidRPr="00BF6A57">
              <w:rPr>
                <w:rFonts w:eastAsia="PMingLiU" w:cstheme="minorHAnsi"/>
                <w:sz w:val="20"/>
                <w:szCs w:val="20"/>
                <w:u w:val="single"/>
              </w:rPr>
              <w:t>or by VIL occasion of any of the configured NCSG following the NCSG interruption requirements in clause 9.1.9.1</w:t>
            </w:r>
            <w:r w:rsidRPr="00BF6A57">
              <w:rPr>
                <w:rFonts w:eastAsia="PMingLiU" w:cstheme="minorHAnsi"/>
                <w:sz w:val="20"/>
                <w:szCs w:val="20"/>
              </w:rPr>
              <w:t xml:space="preserve">, except for a dropped measurement gap </w:t>
            </w:r>
            <w:r w:rsidRPr="00BF6A57">
              <w:rPr>
                <w:rFonts w:eastAsia="PMingLiU" w:cstheme="minorHAnsi"/>
                <w:sz w:val="20"/>
                <w:szCs w:val="20"/>
                <w:u w:val="single"/>
              </w:rPr>
              <w:t>or NCSG</w:t>
            </w:r>
            <w:r w:rsidRPr="00BF6A57">
              <w:rPr>
                <w:rFonts w:eastAsia="PMingLiU" w:cstheme="minorHAnsi"/>
                <w:sz w:val="20"/>
                <w:szCs w:val="20"/>
              </w:rPr>
              <w:t xml:space="preserve"> occasion.</w:t>
            </w:r>
            <w:r w:rsidRPr="00BE5F19">
              <w:rPr>
                <w:rFonts w:eastAsia="PMingLiU"/>
                <w:szCs w:val="24"/>
              </w:rPr>
              <w:t xml:space="preserve"> </w:t>
            </w:r>
          </w:p>
        </w:tc>
      </w:tr>
    </w:tbl>
    <w:p w14:paraId="73A934BD" w14:textId="146DAAD7" w:rsidR="00F03615" w:rsidRPr="0064538C" w:rsidRDefault="000E2634" w:rsidP="0064538C">
      <w:pPr>
        <w:jc w:val="both"/>
      </w:pPr>
      <w:r w:rsidRPr="0064538C">
        <w:rPr>
          <w:b/>
          <w:bCs/>
        </w:rPr>
        <w:t>Issue 4-4-</w:t>
      </w:r>
      <w:r w:rsidR="00BF6A57">
        <w:rPr>
          <w:b/>
          <w:bCs/>
        </w:rPr>
        <w:t>1</w:t>
      </w:r>
      <w:r w:rsidRPr="0064538C">
        <w:rPr>
          <w:b/>
          <w:bCs/>
        </w:rPr>
        <w:t>:</w:t>
      </w:r>
      <w:r w:rsidRPr="0064538C">
        <w:t xml:space="preserve"> </w:t>
      </w:r>
      <w:r w:rsidR="00F03615" w:rsidRPr="0064538C">
        <w:t xml:space="preserve">On </w:t>
      </w:r>
      <w:r w:rsidR="0064538C" w:rsidRPr="0064538C">
        <w:t>the first option</w:t>
      </w:r>
      <w:r w:rsidR="00F03615" w:rsidRPr="0064538C">
        <w:t>,</w:t>
      </w:r>
      <w:r w:rsidR="0064538C" w:rsidRPr="0064538C">
        <w:t xml:space="preserve"> the aim for this option is not justified</w:t>
      </w:r>
      <w:r w:rsidR="00F03615" w:rsidRPr="0064538C">
        <w:t>.</w:t>
      </w:r>
      <w:r w:rsidR="0064538C" w:rsidRPr="0064538C">
        <w:t xml:space="preserve"> Also, it is not clear whether the issue discussed in the first option is covered in collision rule already. </w:t>
      </w:r>
    </w:p>
    <w:p w14:paraId="1A4AC9E2" w14:textId="2ACFF3EA" w:rsidR="00FF47B8" w:rsidRPr="0064538C" w:rsidRDefault="00F03615" w:rsidP="001E0094">
      <w:pPr>
        <w:pStyle w:val="ListParagraph"/>
        <w:numPr>
          <w:ilvl w:val="0"/>
          <w:numId w:val="6"/>
        </w:numPr>
        <w:spacing w:after="180"/>
        <w:contextualSpacing w:val="0"/>
        <w:jc w:val="both"/>
        <w:rPr>
          <w:rFonts w:ascii="Times New Roman" w:hAnsi="Times New Roman" w:cs="Times New Roman"/>
          <w:sz w:val="20"/>
          <w:szCs w:val="20"/>
        </w:rPr>
      </w:pPr>
      <w:bookmarkStart w:id="14" w:name="_Ref118740611"/>
      <w:r w:rsidRPr="0064538C">
        <w:rPr>
          <w:rFonts w:cstheme="minorHAnsi"/>
          <w:b/>
          <w:lang w:eastAsia="ko-KR"/>
        </w:rPr>
        <w:t xml:space="preserve">RAN4 </w:t>
      </w:r>
      <w:r w:rsidR="0064538C" w:rsidRPr="0064538C">
        <w:rPr>
          <w:rFonts w:cstheme="minorHAnsi"/>
          <w:b/>
          <w:lang w:eastAsia="ko-KR"/>
        </w:rPr>
        <w:t xml:space="preserve">doesn’t need to further discuss the </w:t>
      </w:r>
      <w:r w:rsidR="00DB0CC7">
        <w:rPr>
          <w:rFonts w:cstheme="minorHAnsi"/>
          <w:b/>
          <w:lang w:eastAsia="ko-KR"/>
        </w:rPr>
        <w:t xml:space="preserve">first </w:t>
      </w:r>
      <w:r w:rsidR="0064538C" w:rsidRPr="0064538C">
        <w:rPr>
          <w:rFonts w:cstheme="minorHAnsi"/>
          <w:b/>
          <w:lang w:eastAsia="ko-KR"/>
        </w:rPr>
        <w:t>option provided in issue 4-4-</w:t>
      </w:r>
      <w:r w:rsidR="00B0760B">
        <w:rPr>
          <w:rFonts w:cstheme="minorHAnsi"/>
          <w:b/>
          <w:lang w:eastAsia="ko-KR"/>
        </w:rPr>
        <w:t>1</w:t>
      </w:r>
      <w:r w:rsidR="0064538C" w:rsidRPr="0064538C">
        <w:rPr>
          <w:rFonts w:cstheme="minorHAnsi"/>
          <w:b/>
          <w:lang w:eastAsia="ko-KR"/>
        </w:rPr>
        <w:t xml:space="preserve"> for NCSG discussion</w:t>
      </w:r>
      <w:bookmarkEnd w:id="13"/>
      <w:bookmarkEnd w:id="14"/>
      <w:r w:rsidR="00DB0CC7">
        <w:rPr>
          <w:rFonts w:cstheme="minorHAnsi"/>
          <w:b/>
          <w:lang w:eastAsia="ko-KR"/>
        </w:rPr>
        <w:t>.</w:t>
      </w: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61B3EFC0" w:rsidR="005853AE" w:rsidRDefault="00D34B64" w:rsidP="00DC734A">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 xml:space="preserve">proposals: </w:t>
      </w:r>
    </w:p>
    <w:p w14:paraId="3523AC55" w14:textId="32CA8747" w:rsidR="00D06CA0" w:rsidRDefault="00AB2E0C" w:rsidP="00DC734A">
      <w:pPr>
        <w:jc w:val="both"/>
        <w:rPr>
          <w:b/>
          <w:bCs/>
        </w:rPr>
      </w:pPr>
      <w:r>
        <w:rPr>
          <w:b/>
          <w:bCs/>
        </w:rPr>
        <w:fldChar w:fldCharType="begin"/>
      </w:r>
      <w:r>
        <w:rPr>
          <w:b/>
          <w:bCs/>
        </w:rPr>
        <w:instrText xml:space="preserve"> REF _Ref118740573 \r \h </w:instrText>
      </w:r>
      <w:r>
        <w:rPr>
          <w:b/>
          <w:bCs/>
        </w:rPr>
      </w:r>
      <w:r>
        <w:rPr>
          <w:b/>
          <w:bCs/>
        </w:rPr>
        <w:fldChar w:fldCharType="separate"/>
      </w:r>
      <w:r w:rsidR="008152F4">
        <w:rPr>
          <w:b/>
          <w:bCs/>
        </w:rPr>
        <w:t>Proposal 1:</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008152F4" w:rsidRPr="002816C0">
        <w:rPr>
          <w:rFonts w:cstheme="minorHAnsi"/>
          <w:b/>
          <w:lang w:eastAsia="ko-KR"/>
        </w:rPr>
        <w:t xml:space="preserve">RAN4 </w:t>
      </w:r>
      <w:r w:rsidR="008152F4">
        <w:rPr>
          <w:rFonts w:cstheme="minorHAnsi"/>
          <w:b/>
          <w:lang w:eastAsia="ko-KR"/>
        </w:rPr>
        <w:t>to delay the discussion on whether to support a UE capability for</w:t>
      </w:r>
      <w:r w:rsidR="008152F4" w:rsidRPr="002816C0">
        <w:rPr>
          <w:rFonts w:cstheme="minorHAnsi"/>
          <w:b/>
          <w:lang w:eastAsia="ko-KR"/>
        </w:rPr>
        <w:t xml:space="preserve"> the scenario of </w:t>
      </w:r>
      <w:r w:rsidR="008152F4" w:rsidRPr="008A32E1">
        <w:rPr>
          <w:rFonts w:cstheme="minorHAnsi"/>
          <w:b/>
          <w:lang w:eastAsia="ko-KR"/>
        </w:rPr>
        <w:t>NCSG + NCSG</w:t>
      </w:r>
      <w:r w:rsidR="008152F4" w:rsidRPr="002816C0">
        <w:rPr>
          <w:rFonts w:cstheme="minorHAnsi"/>
          <w:b/>
          <w:lang w:eastAsia="ko-KR"/>
        </w:rPr>
        <w:t xml:space="preserve"> in an FR</w:t>
      </w:r>
      <w:r w:rsidR="008152F4">
        <w:rPr>
          <w:rFonts w:cstheme="minorHAnsi"/>
          <w:b/>
          <w:lang w:eastAsia="ko-KR"/>
        </w:rPr>
        <w:t xml:space="preserve"> until a conclusion is achieved in parallel measurement issue</w:t>
      </w:r>
      <w:r w:rsidR="008152F4" w:rsidRPr="002816C0">
        <w:rPr>
          <w:rFonts w:cstheme="minorHAnsi"/>
          <w:b/>
          <w:lang w:eastAsia="ko-KR"/>
        </w:rPr>
        <w:t>.</w:t>
      </w:r>
      <w:r>
        <w:rPr>
          <w:b/>
          <w:bCs/>
        </w:rPr>
        <w:fldChar w:fldCharType="end"/>
      </w:r>
    </w:p>
    <w:p w14:paraId="44549986" w14:textId="70EDF3A4" w:rsidR="009629CD" w:rsidRDefault="009629CD" w:rsidP="009629CD">
      <w:pPr>
        <w:jc w:val="both"/>
        <w:rPr>
          <w:b/>
          <w:bCs/>
        </w:rPr>
      </w:pPr>
      <w:r>
        <w:rPr>
          <w:b/>
          <w:bCs/>
        </w:rPr>
        <w:fldChar w:fldCharType="begin"/>
      </w:r>
      <w:r>
        <w:rPr>
          <w:b/>
          <w:bCs/>
        </w:rPr>
        <w:instrText xml:space="preserve"> REF _Ref118739091 \r \h </w:instrText>
      </w:r>
      <w:r>
        <w:rPr>
          <w:b/>
          <w:bCs/>
        </w:rPr>
      </w:r>
      <w:r>
        <w:rPr>
          <w:b/>
          <w:bCs/>
        </w:rPr>
        <w:fldChar w:fldCharType="separate"/>
      </w:r>
      <w:r w:rsidR="008152F4">
        <w:rPr>
          <w:b/>
          <w:bCs/>
        </w:rPr>
        <w:t>Proposal 2:</w:t>
      </w:r>
      <w:r>
        <w:rPr>
          <w:b/>
          <w:bCs/>
        </w:rPr>
        <w:fldChar w:fldCharType="end"/>
      </w:r>
      <w:r>
        <w:rPr>
          <w:b/>
          <w:bCs/>
        </w:rPr>
        <w:t xml:space="preserve"> </w:t>
      </w:r>
      <w:r>
        <w:rPr>
          <w:b/>
          <w:bCs/>
        </w:rPr>
        <w:fldChar w:fldCharType="begin"/>
      </w:r>
      <w:r>
        <w:rPr>
          <w:b/>
          <w:bCs/>
        </w:rPr>
        <w:instrText xml:space="preserve"> REF _Ref118739091 \h </w:instrText>
      </w:r>
      <w:r>
        <w:rPr>
          <w:b/>
          <w:bCs/>
        </w:rPr>
      </w:r>
      <w:r>
        <w:rPr>
          <w:b/>
          <w:bCs/>
        </w:rPr>
        <w:fldChar w:fldCharType="separate"/>
      </w:r>
      <w:r w:rsidR="008152F4" w:rsidRPr="002816C0">
        <w:rPr>
          <w:rFonts w:cstheme="minorHAnsi"/>
          <w:b/>
          <w:lang w:eastAsia="ko-KR"/>
        </w:rPr>
        <w:t xml:space="preserve">RAN4 shall </w:t>
      </w:r>
      <w:r w:rsidR="008152F4">
        <w:rPr>
          <w:rFonts w:cstheme="minorHAnsi"/>
          <w:b/>
          <w:lang w:eastAsia="ko-KR"/>
        </w:rPr>
        <w:t>define gap combination based on the following cases: (</w:t>
      </w:r>
      <w:proofErr w:type="spellStart"/>
      <w:r w:rsidR="008152F4">
        <w:rPr>
          <w:rFonts w:cstheme="minorHAnsi"/>
          <w:b/>
          <w:lang w:eastAsia="ko-KR"/>
        </w:rPr>
        <w:t>i</w:t>
      </w:r>
      <w:proofErr w:type="spellEnd"/>
      <w:r w:rsidR="008152F4">
        <w:rPr>
          <w:rFonts w:cstheme="minorHAnsi"/>
          <w:b/>
          <w:lang w:eastAsia="ko-KR"/>
        </w:rPr>
        <w:t xml:space="preserve">) </w:t>
      </w:r>
      <w:r w:rsidR="008152F4" w:rsidRPr="00055700">
        <w:rPr>
          <w:rFonts w:cstheme="minorHAnsi"/>
          <w:b/>
          <w:lang w:eastAsia="ko-KR"/>
        </w:rPr>
        <w:t xml:space="preserve">When two concurrent per-FR gaps are configured in an FR, and one more per-FR gap occasion is configured in the other FR: the single per-FR gap can be either Type-2 or Pre-MG or NCSG </w:t>
      </w:r>
      <w:r w:rsidR="008152F4" w:rsidRPr="00055700">
        <w:rPr>
          <w:rFonts w:cstheme="minorHAnsi"/>
          <w:b/>
          <w:bCs/>
          <w:lang w:eastAsia="ko-KR"/>
        </w:rPr>
        <w:t>independent of what are the two concurrent gaps in the first FR</w:t>
      </w:r>
      <w:r w:rsidR="008152F4">
        <w:rPr>
          <w:rFonts w:cstheme="minorHAnsi"/>
          <w:b/>
          <w:lang w:eastAsia="ko-KR"/>
        </w:rPr>
        <w:t xml:space="preserve">, (ii) </w:t>
      </w:r>
      <w:r w:rsidR="008152F4" w:rsidRPr="00055700">
        <w:rPr>
          <w:rFonts w:cstheme="minorHAnsi"/>
          <w:b/>
          <w:lang w:eastAsia="ko-KR"/>
        </w:rPr>
        <w:t xml:space="preserve">When 1 gap is configured per-UE and/or per-FR: for UE capable of Rel-18 </w:t>
      </w:r>
      <w:r w:rsidR="008152F4">
        <w:rPr>
          <w:rFonts w:cstheme="minorHAnsi"/>
          <w:b/>
          <w:lang w:eastAsia="ko-KR"/>
        </w:rPr>
        <w:t>NCSG</w:t>
      </w:r>
      <w:r w:rsidR="008152F4" w:rsidRPr="00055700">
        <w:rPr>
          <w:rFonts w:cstheme="minorHAnsi"/>
          <w:b/>
          <w:lang w:eastAsia="ko-KR"/>
        </w:rPr>
        <w:t xml:space="preserve"> concurrent gaps, up to 1 gap can be configured as </w:t>
      </w:r>
      <w:r w:rsidR="008152F4">
        <w:rPr>
          <w:rFonts w:cstheme="minorHAnsi"/>
          <w:b/>
          <w:lang w:eastAsia="ko-KR"/>
        </w:rPr>
        <w:t xml:space="preserve">NCSG, and (iii) </w:t>
      </w:r>
      <w:r w:rsidR="008152F4" w:rsidRPr="00055700">
        <w:rPr>
          <w:rFonts w:cstheme="minorHAnsi"/>
          <w:b/>
          <w:lang w:eastAsia="ko-KR"/>
        </w:rPr>
        <w:t xml:space="preserve">When 2 gaps are configured per-UE or per-FR: for UE capable of Rel-18 </w:t>
      </w:r>
      <w:r w:rsidR="008152F4">
        <w:rPr>
          <w:rFonts w:cstheme="minorHAnsi"/>
          <w:b/>
          <w:lang w:eastAsia="ko-KR"/>
        </w:rPr>
        <w:t>NCSG</w:t>
      </w:r>
      <w:r w:rsidR="008152F4" w:rsidRPr="00055700">
        <w:rPr>
          <w:rFonts w:cstheme="minorHAnsi"/>
          <w:b/>
          <w:lang w:eastAsia="ko-KR"/>
        </w:rPr>
        <w:t xml:space="preserve"> concurrent gaps, up to 2 gaps can be configured as </w:t>
      </w:r>
      <w:r w:rsidR="008152F4">
        <w:rPr>
          <w:rFonts w:cstheme="minorHAnsi"/>
          <w:b/>
          <w:lang w:eastAsia="ko-KR"/>
        </w:rPr>
        <w:t>NCSG</w:t>
      </w:r>
      <w:r w:rsidR="008152F4" w:rsidRPr="002816C0">
        <w:rPr>
          <w:rFonts w:cstheme="minorHAnsi"/>
          <w:b/>
          <w:lang w:eastAsia="ko-KR"/>
        </w:rPr>
        <w:t>.</w:t>
      </w:r>
      <w:r>
        <w:rPr>
          <w:b/>
          <w:bCs/>
        </w:rPr>
        <w:fldChar w:fldCharType="end"/>
      </w:r>
    </w:p>
    <w:p w14:paraId="18433100" w14:textId="37EDF476" w:rsidR="009629CD" w:rsidRPr="00CF307F" w:rsidRDefault="009629CD" w:rsidP="009629CD">
      <w:pPr>
        <w:jc w:val="both"/>
        <w:rPr>
          <w:b/>
          <w:bCs/>
        </w:rPr>
      </w:pPr>
      <w:r>
        <w:rPr>
          <w:b/>
          <w:bCs/>
        </w:rPr>
        <w:fldChar w:fldCharType="begin"/>
      </w:r>
      <w:r>
        <w:rPr>
          <w:b/>
          <w:bCs/>
        </w:rPr>
        <w:instrText xml:space="preserve"> REF _Ref131897289 \r \h </w:instrText>
      </w:r>
      <w:r>
        <w:rPr>
          <w:b/>
          <w:bCs/>
        </w:rPr>
      </w:r>
      <w:r>
        <w:rPr>
          <w:b/>
          <w:bCs/>
        </w:rPr>
        <w:fldChar w:fldCharType="separate"/>
      </w:r>
      <w:r w:rsidR="008152F4">
        <w:rPr>
          <w:b/>
          <w:bCs/>
        </w:rPr>
        <w:t>Proposal 3:</w:t>
      </w:r>
      <w:r>
        <w:rPr>
          <w:b/>
          <w:bCs/>
        </w:rPr>
        <w:fldChar w:fldCharType="end"/>
      </w:r>
      <w:r>
        <w:rPr>
          <w:b/>
          <w:bCs/>
        </w:rPr>
        <w:t xml:space="preserve"> </w:t>
      </w:r>
      <w:r>
        <w:rPr>
          <w:b/>
          <w:bCs/>
        </w:rPr>
        <w:fldChar w:fldCharType="begin"/>
      </w:r>
      <w:r>
        <w:rPr>
          <w:b/>
          <w:bCs/>
        </w:rPr>
        <w:instrText xml:space="preserve"> REF _Ref131897289 \h </w:instrText>
      </w:r>
      <w:r>
        <w:rPr>
          <w:b/>
          <w:bCs/>
        </w:rPr>
      </w:r>
      <w:r>
        <w:rPr>
          <w:b/>
          <w:bCs/>
        </w:rPr>
        <w:fldChar w:fldCharType="separate"/>
      </w:r>
      <w:r w:rsidR="008152F4">
        <w:rPr>
          <w:rFonts w:cstheme="minorHAnsi"/>
          <w:b/>
          <w:lang w:eastAsia="ko-KR"/>
        </w:rPr>
        <w:t>RAN4 shall support the gap combination table given in Table 1 in this contribution paper.</w:t>
      </w:r>
      <w:r>
        <w:rPr>
          <w:b/>
          <w:bCs/>
        </w:rPr>
        <w:fldChar w:fldCharType="end"/>
      </w:r>
    </w:p>
    <w:p w14:paraId="65727D59" w14:textId="20C2AD70" w:rsidR="00AB2E0C" w:rsidRPr="006D11FD" w:rsidRDefault="009629CD" w:rsidP="00DC734A">
      <w:pPr>
        <w:jc w:val="both"/>
        <w:rPr>
          <w:b/>
          <w:bCs/>
        </w:rPr>
      </w:pPr>
      <w:r w:rsidRPr="00CF307F">
        <w:rPr>
          <w:b/>
          <w:bCs/>
        </w:rPr>
        <w:fldChar w:fldCharType="begin"/>
      </w:r>
      <w:r w:rsidRPr="00CF307F">
        <w:rPr>
          <w:b/>
          <w:bCs/>
        </w:rPr>
        <w:instrText xml:space="preserve"> REF _Ref115278245 \r \h </w:instrText>
      </w:r>
      <w:r>
        <w:rPr>
          <w:b/>
          <w:bCs/>
        </w:rPr>
        <w:instrText xml:space="preserve"> \* MERGEFORMAT </w:instrText>
      </w:r>
      <w:r w:rsidRPr="00CF307F">
        <w:rPr>
          <w:b/>
          <w:bCs/>
        </w:rPr>
      </w:r>
      <w:r w:rsidRPr="00CF307F">
        <w:rPr>
          <w:b/>
          <w:bCs/>
        </w:rPr>
        <w:fldChar w:fldCharType="separate"/>
      </w:r>
      <w:r w:rsidR="008152F4">
        <w:rPr>
          <w:b/>
          <w:bCs/>
        </w:rPr>
        <w:t>Proposal 4:</w:t>
      </w:r>
      <w:r w:rsidRPr="00CF307F">
        <w:rPr>
          <w:b/>
          <w:bCs/>
        </w:rPr>
        <w:fldChar w:fldCharType="end"/>
      </w:r>
      <w:r w:rsidRPr="00CF307F">
        <w:rPr>
          <w:b/>
          <w:bCs/>
        </w:rPr>
        <w:t xml:space="preserve"> </w:t>
      </w:r>
      <w:r w:rsidRPr="00DE2908">
        <w:rPr>
          <w:b/>
          <w:bCs/>
        </w:rPr>
        <w:fldChar w:fldCharType="begin"/>
      </w:r>
      <w:r w:rsidRPr="00DE2908">
        <w:rPr>
          <w:b/>
          <w:bCs/>
        </w:rPr>
        <w:instrText xml:space="preserve"> REF _Ref115278245 \h  \* MERGEFORMAT </w:instrText>
      </w:r>
      <w:r w:rsidRPr="00DE2908">
        <w:rPr>
          <w:b/>
          <w:bCs/>
        </w:rPr>
      </w:r>
      <w:r w:rsidRPr="00DE2908">
        <w:rPr>
          <w:b/>
          <w:bCs/>
        </w:rPr>
        <w:fldChar w:fldCharType="separate"/>
      </w:r>
      <w:r w:rsidR="008152F4" w:rsidRPr="008152F4">
        <w:rPr>
          <w:rFonts w:cstheme="minorHAnsi"/>
          <w:b/>
          <w:bCs/>
          <w:lang w:eastAsia="ko-KR"/>
        </w:rPr>
        <w:t>RAN4 shall not define requirements for parallel measurement because the UE can never guarantee that there will be two available RF chain to achieve parallel measurements.</w:t>
      </w:r>
      <w:r w:rsidRPr="00DE2908">
        <w:rPr>
          <w:b/>
          <w:bCs/>
        </w:rPr>
        <w:fldChar w:fldCharType="end"/>
      </w:r>
    </w:p>
    <w:p w14:paraId="385801FF" w14:textId="529469D3" w:rsidR="00CF307F" w:rsidRDefault="00CF307F" w:rsidP="00BB3B06">
      <w:pPr>
        <w:jc w:val="both"/>
        <w:rPr>
          <w:b/>
          <w:bCs/>
        </w:rPr>
      </w:pPr>
      <w:r w:rsidRPr="00CF307F">
        <w:rPr>
          <w:b/>
          <w:bCs/>
        </w:rPr>
        <w:fldChar w:fldCharType="begin"/>
      </w:r>
      <w:r w:rsidRPr="00CF307F">
        <w:rPr>
          <w:b/>
          <w:bCs/>
        </w:rPr>
        <w:instrText xml:space="preserve"> REF _Ref110807439 \r \h </w:instrText>
      </w:r>
      <w:r>
        <w:rPr>
          <w:b/>
          <w:bCs/>
        </w:rPr>
        <w:instrText xml:space="preserve"> \* MERGEFORMAT </w:instrText>
      </w:r>
      <w:r w:rsidRPr="00CF307F">
        <w:rPr>
          <w:b/>
          <w:bCs/>
        </w:rPr>
      </w:r>
      <w:r w:rsidRPr="00CF307F">
        <w:rPr>
          <w:b/>
          <w:bCs/>
        </w:rPr>
        <w:fldChar w:fldCharType="separate"/>
      </w:r>
      <w:r w:rsidR="008152F4">
        <w:rPr>
          <w:b/>
          <w:bCs/>
        </w:rPr>
        <w:t>Proposal 5:</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_Ref110807439 \h </w:instrText>
      </w:r>
      <w:r>
        <w:rPr>
          <w:b/>
          <w:bCs/>
        </w:rPr>
        <w:instrText xml:space="preserve"> \* MERGEFORMAT </w:instrText>
      </w:r>
      <w:r w:rsidRPr="00CF307F">
        <w:rPr>
          <w:b/>
          <w:bCs/>
        </w:rPr>
      </w:r>
      <w:r w:rsidRPr="00CF307F">
        <w:rPr>
          <w:b/>
          <w:bCs/>
        </w:rPr>
        <w:fldChar w:fldCharType="separate"/>
      </w:r>
      <w:r w:rsidR="008152F4" w:rsidRPr="008152F4">
        <w:rPr>
          <w:rFonts w:cstheme="minorHAnsi"/>
          <w:b/>
          <w:bCs/>
          <w:lang w:eastAsia="ko-KR"/>
        </w:rPr>
        <w:t xml:space="preserve">RAN4 shall not define requirements when NW only configures the deactivated </w:t>
      </w:r>
      <w:proofErr w:type="spellStart"/>
      <w:r w:rsidR="008152F4" w:rsidRPr="008152F4">
        <w:rPr>
          <w:rFonts w:cstheme="minorHAnsi"/>
          <w:b/>
          <w:bCs/>
          <w:lang w:eastAsia="ko-KR"/>
        </w:rPr>
        <w:t>SCells</w:t>
      </w:r>
      <w:proofErr w:type="spellEnd"/>
      <w:r w:rsidR="008152F4" w:rsidRPr="008152F4">
        <w:rPr>
          <w:rFonts w:cstheme="minorHAnsi"/>
          <w:b/>
          <w:bCs/>
          <w:lang w:eastAsia="ko-KR"/>
        </w:rPr>
        <w:t>’ measurement objects associating with two NCSG patterns.</w:t>
      </w:r>
      <w:r w:rsidRPr="00CF307F">
        <w:rPr>
          <w:b/>
          <w:bCs/>
        </w:rPr>
        <w:fldChar w:fldCharType="end"/>
      </w:r>
    </w:p>
    <w:p w14:paraId="58F16256" w14:textId="652CD57E" w:rsidR="00DE2908" w:rsidRPr="00DE2908" w:rsidRDefault="00DE2908" w:rsidP="00BB3B06">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8152F4">
        <w:rPr>
          <w:b/>
          <w:bCs/>
        </w:rPr>
        <w:t>Proposal 6:</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8152F4" w:rsidRPr="008152F4">
        <w:rPr>
          <w:rFonts w:cstheme="minorHAnsi"/>
          <w:b/>
          <w:bCs/>
          <w:lang w:eastAsia="ko-KR"/>
        </w:rPr>
        <w:t xml:space="preserve">RAN4 shall reuse the Rel-17 association rule, which is using NCSG for deactivated and to continue </w:t>
      </w:r>
      <w:r w:rsidR="008152F4">
        <w:rPr>
          <w:rFonts w:cstheme="minorHAnsi"/>
          <w:b/>
          <w:lang w:eastAsia="ko-KR"/>
        </w:rPr>
        <w:t xml:space="preserve">using NCSG after </w:t>
      </w:r>
      <w:proofErr w:type="spellStart"/>
      <w:r w:rsidR="008152F4" w:rsidRPr="00D0380B">
        <w:rPr>
          <w:rFonts w:cstheme="minorHAnsi"/>
          <w:b/>
          <w:lang w:eastAsia="ko-KR"/>
        </w:rPr>
        <w:t>SCell</w:t>
      </w:r>
      <w:proofErr w:type="spellEnd"/>
      <w:r w:rsidR="008152F4">
        <w:rPr>
          <w:rFonts w:cstheme="minorHAnsi"/>
          <w:b/>
          <w:lang w:eastAsia="ko-KR"/>
        </w:rPr>
        <w:t xml:space="preserve"> is activated</w:t>
      </w:r>
      <w:r w:rsidR="008152F4" w:rsidRPr="00D0380B">
        <w:rPr>
          <w:rFonts w:cstheme="minorHAnsi"/>
          <w:b/>
          <w:lang w:eastAsia="ko-KR"/>
        </w:rPr>
        <w:t>.</w:t>
      </w:r>
      <w:r w:rsidRPr="00DE2908">
        <w:rPr>
          <w:b/>
          <w:bCs/>
        </w:rPr>
        <w:fldChar w:fldCharType="end"/>
      </w:r>
    </w:p>
    <w:p w14:paraId="5F981819" w14:textId="1AD61480" w:rsidR="00AB2E0C" w:rsidRPr="00AC5127" w:rsidRDefault="00AB2E0C" w:rsidP="00BB3B06">
      <w:pPr>
        <w:jc w:val="both"/>
        <w:rPr>
          <w:b/>
        </w:rPr>
      </w:pPr>
      <w:r>
        <w:rPr>
          <w:b/>
        </w:rPr>
        <w:fldChar w:fldCharType="begin"/>
      </w:r>
      <w:r>
        <w:rPr>
          <w:b/>
        </w:rPr>
        <w:instrText xml:space="preserve"> REF _Ref118740611 \r \h </w:instrText>
      </w:r>
      <w:r>
        <w:rPr>
          <w:b/>
        </w:rPr>
      </w:r>
      <w:r>
        <w:rPr>
          <w:b/>
        </w:rPr>
        <w:fldChar w:fldCharType="separate"/>
      </w:r>
      <w:r w:rsidR="008152F4">
        <w:rPr>
          <w:b/>
        </w:rPr>
        <w:t>Proposal 7:</w:t>
      </w:r>
      <w:r>
        <w:rPr>
          <w:b/>
        </w:rPr>
        <w:fldChar w:fldCharType="end"/>
      </w:r>
      <w:r>
        <w:rPr>
          <w:b/>
        </w:rPr>
        <w:t xml:space="preserve"> </w:t>
      </w:r>
      <w:r>
        <w:rPr>
          <w:b/>
        </w:rPr>
        <w:fldChar w:fldCharType="begin"/>
      </w:r>
      <w:r>
        <w:rPr>
          <w:b/>
        </w:rPr>
        <w:instrText xml:space="preserve"> REF _Ref118740611 \h </w:instrText>
      </w:r>
      <w:r>
        <w:rPr>
          <w:b/>
        </w:rPr>
      </w:r>
      <w:r>
        <w:rPr>
          <w:b/>
        </w:rPr>
        <w:fldChar w:fldCharType="separate"/>
      </w:r>
      <w:r w:rsidR="008152F4" w:rsidRPr="0064538C">
        <w:rPr>
          <w:rFonts w:cstheme="minorHAnsi"/>
          <w:b/>
          <w:lang w:eastAsia="ko-KR"/>
        </w:rPr>
        <w:t xml:space="preserve">RAN4 doesn’t need to further discuss the </w:t>
      </w:r>
      <w:r w:rsidR="008152F4">
        <w:rPr>
          <w:rFonts w:cstheme="minorHAnsi"/>
          <w:b/>
          <w:lang w:eastAsia="ko-KR"/>
        </w:rPr>
        <w:t xml:space="preserve">first </w:t>
      </w:r>
      <w:r w:rsidR="008152F4" w:rsidRPr="0064538C">
        <w:rPr>
          <w:rFonts w:cstheme="minorHAnsi"/>
          <w:b/>
          <w:lang w:eastAsia="ko-KR"/>
        </w:rPr>
        <w:t>option provided in issue 4-4-</w:t>
      </w:r>
      <w:r w:rsidR="008152F4">
        <w:rPr>
          <w:rFonts w:cstheme="minorHAnsi"/>
          <w:b/>
          <w:lang w:eastAsia="ko-KR"/>
        </w:rPr>
        <w:t>1</w:t>
      </w:r>
      <w:r w:rsidR="008152F4" w:rsidRPr="0064538C">
        <w:rPr>
          <w:rFonts w:cstheme="minorHAnsi"/>
          <w:b/>
          <w:lang w:eastAsia="ko-KR"/>
        </w:rPr>
        <w:t xml:space="preserve"> for NCSG discussion</w:t>
      </w:r>
      <w:r>
        <w:rPr>
          <w:b/>
        </w:rPr>
        <w:fldChar w:fldCharType="end"/>
      </w:r>
    </w:p>
    <w:p w14:paraId="312C7F79" w14:textId="77777777" w:rsidR="00D63646" w:rsidRPr="00BF5A13" w:rsidRDefault="000F20AC" w:rsidP="001E0094">
      <w:pPr>
        <w:pStyle w:val="Heading1"/>
        <w:numPr>
          <w:ilvl w:val="0"/>
          <w:numId w:val="16"/>
        </w:numPr>
        <w:rPr>
          <w:rFonts w:asciiTheme="minorHAnsi" w:hAnsiTheme="minorHAnsi" w:cstheme="minorHAnsi"/>
        </w:rPr>
      </w:pPr>
      <w:r w:rsidRPr="00BF5A13">
        <w:rPr>
          <w:rFonts w:asciiTheme="minorHAnsi" w:hAnsiTheme="minorHAnsi" w:cstheme="minorHAnsi"/>
        </w:rPr>
        <w:lastRenderedPageBreak/>
        <w:t>References</w:t>
      </w:r>
    </w:p>
    <w:p w14:paraId="2F65D103" w14:textId="33623A92" w:rsidR="004405AE" w:rsidRPr="006F3B14" w:rsidRDefault="00BC3198" w:rsidP="001E0094">
      <w:pPr>
        <w:pStyle w:val="ListParagraph"/>
        <w:numPr>
          <w:ilvl w:val="0"/>
          <w:numId w:val="4"/>
        </w:numPr>
        <w:jc w:val="both"/>
        <w:rPr>
          <w:rFonts w:cstheme="minorHAnsi"/>
          <w:color w:val="000000"/>
        </w:rPr>
      </w:pPr>
      <w:bookmarkStart w:id="15" w:name="_Ref95562833"/>
      <w:r w:rsidRPr="006F3B14">
        <w:rPr>
          <w:rFonts w:cstheme="minorHAnsi"/>
        </w:rPr>
        <w:t>R</w:t>
      </w:r>
      <w:r w:rsidR="00F42159">
        <w:rPr>
          <w:rFonts w:cstheme="minorHAnsi"/>
        </w:rPr>
        <w:t>P</w:t>
      </w:r>
      <w:r w:rsidRPr="006F3B14">
        <w:rPr>
          <w:rFonts w:cstheme="minorHAnsi"/>
        </w:rPr>
        <w:t>-</w:t>
      </w:r>
      <w:r w:rsidR="00F42159" w:rsidRPr="003E7AD1">
        <w:rPr>
          <w:rFonts w:cstheme="minorHAnsi"/>
        </w:rPr>
        <w:t>2</w:t>
      </w:r>
      <w:r w:rsidR="00F42159">
        <w:rPr>
          <w:rFonts w:cstheme="minorHAnsi"/>
        </w:rPr>
        <w:t>30755</w:t>
      </w:r>
      <w:r w:rsidRPr="006F3B14">
        <w:rPr>
          <w:rFonts w:cstheme="minorHAnsi"/>
        </w:rPr>
        <w:t>, “</w:t>
      </w:r>
      <w:r w:rsidR="008938E0" w:rsidRPr="003E7AD1">
        <w:rPr>
          <w:rFonts w:cstheme="minorHAnsi"/>
        </w:rPr>
        <w:t xml:space="preserve">New WID: Further Enhancements on NR and MR-DC Measurement Gaps and Measurements without Gaps”, MediaTek Inc, Intel Corporation, </w:t>
      </w:r>
      <w:r w:rsidR="008938E0">
        <w:rPr>
          <w:rFonts w:cstheme="minorHAnsi"/>
        </w:rPr>
        <w:t>March</w:t>
      </w:r>
      <w:r w:rsidR="008938E0" w:rsidRPr="003E7AD1">
        <w:rPr>
          <w:rFonts w:cstheme="minorHAnsi"/>
        </w:rPr>
        <w:t xml:space="preserve"> 202</w:t>
      </w:r>
      <w:r w:rsidR="008938E0">
        <w:rPr>
          <w:rFonts w:cstheme="minorHAnsi"/>
        </w:rPr>
        <w:t>3, Rotterdam Netherlands</w:t>
      </w:r>
      <w:r w:rsidR="00D32C5A" w:rsidRPr="006F3B14">
        <w:rPr>
          <w:rFonts w:cstheme="minorHAnsi"/>
        </w:rPr>
        <w:t>.</w:t>
      </w:r>
      <w:bookmarkEnd w:id="15"/>
    </w:p>
    <w:p w14:paraId="15E825D2" w14:textId="4BB22B01" w:rsidR="000F2ED3" w:rsidRPr="006F3B14" w:rsidRDefault="00E93375" w:rsidP="001E0094">
      <w:pPr>
        <w:pStyle w:val="ListParagraph"/>
        <w:numPr>
          <w:ilvl w:val="0"/>
          <w:numId w:val="4"/>
        </w:numPr>
        <w:jc w:val="both"/>
        <w:rPr>
          <w:rFonts w:cstheme="minorHAnsi"/>
          <w:color w:val="000000"/>
        </w:rPr>
      </w:pPr>
      <w:bookmarkStart w:id="16" w:name="_Ref115204186"/>
      <w:r w:rsidRPr="006F3B14">
        <w:rPr>
          <w:rFonts w:cstheme="minorHAnsi"/>
          <w:color w:val="000000"/>
        </w:rPr>
        <w:t>R4-</w:t>
      </w:r>
      <w:r w:rsidR="006C4183" w:rsidRPr="003E7AD1">
        <w:rPr>
          <w:rFonts w:cstheme="minorHAnsi"/>
          <w:color w:val="000000"/>
        </w:rPr>
        <w:t>2303197</w:t>
      </w:r>
      <w:r w:rsidRPr="006F3B14">
        <w:rPr>
          <w:rFonts w:cstheme="minorHAnsi"/>
          <w:color w:val="000000"/>
        </w:rPr>
        <w:t>, “</w:t>
      </w:r>
      <w:r w:rsidR="006C4183" w:rsidRPr="003E7AD1">
        <w:rPr>
          <w:rFonts w:cstheme="minorHAnsi"/>
          <w:bCs/>
          <w:color w:val="000000"/>
        </w:rPr>
        <w:t>WF on Rel-18 NR MG enhancements</w:t>
      </w:r>
      <w:r w:rsidR="006C4183" w:rsidRPr="003E7AD1">
        <w:rPr>
          <w:rFonts w:cstheme="minorHAnsi"/>
          <w:color w:val="000000"/>
        </w:rPr>
        <w:t xml:space="preserve">”, </w:t>
      </w:r>
      <w:r w:rsidR="006C4183" w:rsidRPr="003E7AD1">
        <w:rPr>
          <w:rFonts w:cstheme="minorHAnsi"/>
        </w:rPr>
        <w:t>MediaTek Inc</w:t>
      </w:r>
      <w:r w:rsidR="006C4183">
        <w:rPr>
          <w:rFonts w:cstheme="minorHAnsi"/>
        </w:rPr>
        <w:t>,</w:t>
      </w:r>
      <w:r w:rsidR="006C4183" w:rsidRPr="003E7AD1">
        <w:rPr>
          <w:rFonts w:cstheme="minorHAnsi"/>
          <w:color w:val="000000"/>
        </w:rPr>
        <w:t xml:space="preserve"> F</w:t>
      </w:r>
      <w:r w:rsidR="006C4183" w:rsidRPr="003E7AD1">
        <w:rPr>
          <w:rFonts w:cstheme="minorHAnsi"/>
        </w:rPr>
        <w:t>ebruary</w:t>
      </w:r>
      <w:r w:rsidR="006C4183">
        <w:rPr>
          <w:rFonts w:cstheme="minorHAnsi"/>
        </w:rPr>
        <w:t>-March</w:t>
      </w:r>
      <w:r w:rsidR="006C4183" w:rsidRPr="003E7AD1">
        <w:rPr>
          <w:rFonts w:cstheme="minorHAnsi"/>
        </w:rPr>
        <w:t xml:space="preserve"> 202</w:t>
      </w:r>
      <w:r w:rsidR="006C4183">
        <w:rPr>
          <w:rFonts w:cstheme="minorHAnsi"/>
        </w:rPr>
        <w:t>3</w:t>
      </w:r>
      <w:r w:rsidR="006C4183" w:rsidRPr="003E7AD1">
        <w:rPr>
          <w:rFonts w:cstheme="minorHAnsi"/>
        </w:rPr>
        <w:t>, Athens Greece</w:t>
      </w:r>
      <w:r w:rsidRPr="006F3B14">
        <w:rPr>
          <w:rFonts w:cstheme="minorHAnsi"/>
        </w:rPr>
        <w:t>.</w:t>
      </w:r>
      <w:bookmarkEnd w:id="16"/>
    </w:p>
    <w:sectPr w:rsidR="000F2ED3" w:rsidRPr="006F3B1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37C5" w14:textId="77777777" w:rsidR="00C15E9C" w:rsidRDefault="00C15E9C">
      <w:r>
        <w:separator/>
      </w:r>
    </w:p>
  </w:endnote>
  <w:endnote w:type="continuationSeparator" w:id="0">
    <w:p w14:paraId="7778ECCB" w14:textId="77777777" w:rsidR="00C15E9C" w:rsidRDefault="00C1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EED3" w14:textId="77777777" w:rsidR="00C15E9C" w:rsidRDefault="00C15E9C">
      <w:r>
        <w:separator/>
      </w:r>
    </w:p>
  </w:footnote>
  <w:footnote w:type="continuationSeparator" w:id="0">
    <w:p w14:paraId="5E522877" w14:textId="77777777" w:rsidR="00C15E9C" w:rsidRDefault="00C15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6A1BC7"/>
    <w:multiLevelType w:val="multilevel"/>
    <w:tmpl w:val="584235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12"/>
  </w:num>
  <w:num w:numId="2">
    <w:abstractNumId w:val="6"/>
  </w:num>
  <w:num w:numId="3">
    <w:abstractNumId w:val="7"/>
  </w:num>
  <w:num w:numId="4">
    <w:abstractNumId w:val="10"/>
  </w:num>
  <w:num w:numId="5">
    <w:abstractNumId w:val="1"/>
  </w:num>
  <w:num w:numId="6">
    <w:abstractNumId w:val="3"/>
  </w:num>
  <w:num w:numId="7">
    <w:abstractNumId w:val="8"/>
  </w:num>
  <w:num w:numId="8">
    <w:abstractNumId w:val="2"/>
  </w:num>
  <w:num w:numId="9">
    <w:abstractNumId w:val="5"/>
  </w:num>
  <w:num w:numId="10">
    <w:abstractNumId w:val="13"/>
  </w:num>
  <w:num w:numId="11">
    <w:abstractNumId w:val="14"/>
  </w:num>
  <w:num w:numId="12">
    <w:abstractNumId w:val="0"/>
  </w:num>
  <w:num w:numId="13">
    <w:abstractNumId w:val="4"/>
  </w:num>
  <w:num w:numId="14">
    <w:abstractNumId w:val="9"/>
  </w:num>
  <w:num w:numId="15">
    <w:abstractNumId w:val="11"/>
  </w:num>
  <w:num w:numId="1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C6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10C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0C6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2905</Words>
  <Characters>14642</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2023-04-10T16:42:00Z</dcterms:created>
  <dcterms:modified xsi:type="dcterms:W3CDTF">2023-04-10T16:42:00Z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